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1C" w:rsidRPr="008A0B58" w:rsidRDefault="0077141C" w:rsidP="0077141C">
      <w:pPr>
        <w:jc w:val="center"/>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LĪGUMS Nr. NND/2019/17</w:t>
      </w:r>
    </w:p>
    <w:p w:rsidR="0077141C" w:rsidRPr="008A0B58" w:rsidRDefault="0077141C" w:rsidP="0077141C">
      <w:pPr>
        <w:jc w:val="center"/>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 xml:space="preserve">par veselības apdrošināšanu </w:t>
      </w:r>
    </w:p>
    <w:p w:rsidR="0077141C" w:rsidRPr="008A0B58" w:rsidRDefault="0077141C" w:rsidP="0077141C">
      <w:pPr>
        <w:rPr>
          <w:rFonts w:asciiTheme="minorHAnsi" w:eastAsia="Calibri" w:hAnsiTheme="minorHAnsi" w:cstheme="minorHAnsi"/>
          <w:lang w:eastAsia="ar-SA"/>
        </w:rPr>
      </w:pPr>
    </w:p>
    <w:p w:rsidR="0077141C" w:rsidRPr="008A0B58" w:rsidRDefault="0077141C" w:rsidP="0077141C">
      <w:pPr>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Nīca, </w:t>
      </w:r>
      <w:r w:rsidRPr="008A0B58">
        <w:rPr>
          <w:rFonts w:asciiTheme="minorHAnsi" w:eastAsia="Calibri" w:hAnsiTheme="minorHAnsi" w:cstheme="minorHAnsi"/>
          <w:lang w:eastAsia="ar-SA"/>
        </w:rPr>
        <w:tab/>
      </w:r>
      <w:r w:rsidRPr="008A0B58">
        <w:rPr>
          <w:rFonts w:asciiTheme="minorHAnsi" w:eastAsia="Calibri" w:hAnsiTheme="minorHAnsi" w:cstheme="minorHAnsi"/>
          <w:lang w:eastAsia="ar-SA"/>
        </w:rPr>
        <w:tab/>
      </w:r>
      <w:r w:rsidRPr="008A0B58">
        <w:rPr>
          <w:rFonts w:asciiTheme="minorHAnsi" w:eastAsia="Calibri" w:hAnsiTheme="minorHAnsi" w:cstheme="minorHAnsi"/>
          <w:lang w:eastAsia="ar-SA"/>
        </w:rPr>
        <w:tab/>
      </w:r>
      <w:r w:rsidRPr="008A0B58">
        <w:rPr>
          <w:rFonts w:asciiTheme="minorHAnsi" w:eastAsia="Calibri" w:hAnsiTheme="minorHAnsi" w:cstheme="minorHAnsi"/>
          <w:lang w:eastAsia="ar-SA"/>
        </w:rPr>
        <w:tab/>
      </w:r>
      <w:r w:rsidRPr="008A0B58">
        <w:rPr>
          <w:rFonts w:asciiTheme="minorHAnsi" w:eastAsia="Calibri" w:hAnsiTheme="minorHAnsi" w:cstheme="minorHAnsi"/>
          <w:lang w:eastAsia="ar-SA"/>
        </w:rPr>
        <w:tab/>
        <w:t xml:space="preserve">           </w:t>
      </w:r>
      <w:r w:rsidRPr="008A0B58">
        <w:rPr>
          <w:rFonts w:asciiTheme="minorHAnsi" w:eastAsia="Calibri" w:hAnsiTheme="minorHAnsi" w:cstheme="minorHAnsi"/>
          <w:lang w:eastAsia="ar-SA"/>
        </w:rPr>
        <w:tab/>
      </w:r>
      <w:r w:rsidRPr="008A0B58">
        <w:rPr>
          <w:rFonts w:asciiTheme="minorHAnsi" w:eastAsia="Calibri" w:hAnsiTheme="minorHAnsi" w:cstheme="minorHAnsi"/>
          <w:lang w:eastAsia="ar-SA"/>
        </w:rPr>
        <w:tab/>
        <w:t xml:space="preserve">                        2020.gada </w:t>
      </w:r>
      <w:r w:rsidR="0082512C" w:rsidRPr="008A0B58">
        <w:rPr>
          <w:rFonts w:asciiTheme="minorHAnsi" w:eastAsia="Calibri" w:hAnsiTheme="minorHAnsi" w:cstheme="minorHAnsi"/>
          <w:lang w:eastAsia="ar-SA"/>
        </w:rPr>
        <w:t>1</w:t>
      </w:r>
      <w:r w:rsidR="00972662">
        <w:rPr>
          <w:rFonts w:asciiTheme="minorHAnsi" w:eastAsia="Calibri" w:hAnsiTheme="minorHAnsi" w:cstheme="minorHAnsi"/>
          <w:lang w:eastAsia="ar-SA"/>
        </w:rPr>
        <w:t>6</w:t>
      </w:r>
      <w:r w:rsidRPr="008A0B58">
        <w:rPr>
          <w:rFonts w:asciiTheme="minorHAnsi" w:eastAsia="Calibri" w:hAnsiTheme="minorHAnsi" w:cstheme="minorHAnsi"/>
          <w:lang w:eastAsia="ar-SA"/>
        </w:rPr>
        <w:t>.martā</w:t>
      </w:r>
    </w:p>
    <w:p w:rsidR="0077141C" w:rsidRPr="008A0B58" w:rsidRDefault="0077141C" w:rsidP="0077141C">
      <w:pPr>
        <w:rPr>
          <w:rFonts w:asciiTheme="minorHAnsi" w:eastAsia="Calibri" w:hAnsiTheme="minorHAnsi" w:cstheme="minorHAnsi"/>
          <w:b/>
          <w:bCs/>
          <w:lang w:eastAsia="ar-SA"/>
        </w:rPr>
      </w:pPr>
    </w:p>
    <w:p w:rsidR="0077141C" w:rsidRPr="008A0B58" w:rsidRDefault="0077141C" w:rsidP="0077141C">
      <w:pPr>
        <w:jc w:val="both"/>
        <w:rPr>
          <w:rFonts w:asciiTheme="minorHAnsi" w:eastAsia="Calibri" w:hAnsiTheme="minorHAnsi" w:cstheme="minorHAnsi"/>
          <w:lang w:eastAsia="ar-SA"/>
        </w:rPr>
      </w:pPr>
      <w:r w:rsidRPr="008A0B58">
        <w:rPr>
          <w:rFonts w:asciiTheme="minorHAnsi" w:eastAsia="Calibri" w:hAnsiTheme="minorHAnsi" w:cstheme="minorHAnsi"/>
          <w:b/>
          <w:bCs/>
          <w:lang w:eastAsia="ar-SA"/>
        </w:rPr>
        <w:t xml:space="preserve">Nīcas novada dome, </w:t>
      </w:r>
      <w:r w:rsidRPr="008A0B58">
        <w:rPr>
          <w:rFonts w:asciiTheme="minorHAnsi" w:eastAsia="Calibri" w:hAnsiTheme="minorHAnsi" w:cstheme="minorHAnsi"/>
          <w:bCs/>
          <w:lang w:eastAsia="ar-SA"/>
        </w:rPr>
        <w:t>reģistrācijas numurs 90000031531, juridiskā adrese Bārtas iela 6, Nīca, LV-3473, domes priekšsēdētāja</w:t>
      </w:r>
      <w:r w:rsidR="00DC1D1F">
        <w:rPr>
          <w:rFonts w:asciiTheme="minorHAnsi" w:eastAsia="Calibri" w:hAnsiTheme="minorHAnsi" w:cstheme="minorHAnsi"/>
          <w:bCs/>
          <w:lang w:eastAsia="ar-SA"/>
        </w:rPr>
        <w:t xml:space="preserve"> vietnieka</w:t>
      </w:r>
      <w:r w:rsidRPr="008A0B58">
        <w:rPr>
          <w:rFonts w:asciiTheme="minorHAnsi" w:eastAsia="Calibri" w:hAnsiTheme="minorHAnsi" w:cstheme="minorHAnsi"/>
          <w:bCs/>
          <w:lang w:eastAsia="ar-SA"/>
        </w:rPr>
        <w:t xml:space="preserve"> </w:t>
      </w:r>
      <w:r w:rsidR="00DC1D1F">
        <w:rPr>
          <w:rFonts w:asciiTheme="minorHAnsi" w:eastAsia="Calibri" w:hAnsiTheme="minorHAnsi" w:cstheme="minorHAnsi"/>
          <w:bCs/>
          <w:lang w:eastAsia="ar-SA"/>
        </w:rPr>
        <w:t>Renāra Latvena</w:t>
      </w:r>
      <w:bookmarkStart w:id="0" w:name="_GoBack"/>
      <w:bookmarkEnd w:id="0"/>
      <w:r w:rsidRPr="008A0B58">
        <w:rPr>
          <w:rFonts w:asciiTheme="minorHAnsi" w:eastAsia="Calibri" w:hAnsiTheme="minorHAnsi" w:cstheme="minorHAnsi"/>
          <w:bCs/>
          <w:lang w:eastAsia="ar-SA"/>
        </w:rPr>
        <w:t xml:space="preserve"> personā, kurš darbojas saskaņā ar nolikumu</w:t>
      </w:r>
      <w:r w:rsidRPr="008A0B58">
        <w:rPr>
          <w:rFonts w:asciiTheme="minorHAnsi" w:eastAsia="Calibri" w:hAnsiTheme="minorHAnsi" w:cstheme="minorHAnsi"/>
          <w:lang w:eastAsia="ar-SA"/>
        </w:rPr>
        <w:t xml:space="preserve">, turpmāk tekstā - Pasūtītājs, no vienas puses, un </w:t>
      </w:r>
    </w:p>
    <w:p w:rsidR="0077141C" w:rsidRPr="008A0B58" w:rsidRDefault="0077141C" w:rsidP="0077141C">
      <w:pPr>
        <w:jc w:val="both"/>
        <w:rPr>
          <w:rFonts w:asciiTheme="minorHAnsi" w:eastAsia="Calibri" w:hAnsiTheme="minorHAnsi" w:cstheme="minorHAnsi"/>
          <w:lang w:eastAsia="ar-SA"/>
        </w:rPr>
      </w:pPr>
      <w:r w:rsidRPr="008A0B58">
        <w:rPr>
          <w:rFonts w:asciiTheme="minorHAnsi" w:hAnsiTheme="minorHAnsi" w:cstheme="minorHAnsi"/>
          <w:b/>
          <w:bCs/>
        </w:rPr>
        <w:t>AAS “BTA Baltic Insurance Company”</w:t>
      </w:r>
      <w:r w:rsidRPr="008A0B58">
        <w:rPr>
          <w:rFonts w:asciiTheme="minorHAnsi" w:hAnsiTheme="minorHAnsi" w:cstheme="minorHAnsi"/>
          <w:b/>
        </w:rPr>
        <w:t xml:space="preserve">, </w:t>
      </w:r>
      <w:r w:rsidRPr="008A0B58">
        <w:rPr>
          <w:rFonts w:asciiTheme="minorHAnsi" w:hAnsiTheme="minorHAnsi" w:cstheme="minorHAnsi"/>
        </w:rPr>
        <w:t xml:space="preserve">reģistrācijas Nr. 40103840140, juridiskā adrese: Sporta iela 11, Rīga, LV-1013,  tās korporatīvo klientu departamenta direktores Lauras Mežakas personā, kas darbojas uz  pilnvaras pamata, turpmāk – </w:t>
      </w:r>
      <w:r w:rsidRPr="008A0B58">
        <w:rPr>
          <w:rFonts w:asciiTheme="minorHAnsi" w:hAnsiTheme="minorHAnsi" w:cstheme="minorHAnsi"/>
          <w:b/>
        </w:rPr>
        <w:t xml:space="preserve">Apdrošinātājs </w:t>
      </w:r>
      <w:r w:rsidRPr="008A0B58">
        <w:rPr>
          <w:rFonts w:asciiTheme="minorHAnsi" w:eastAsia="Calibri" w:hAnsiTheme="minorHAnsi" w:cstheme="minorHAnsi"/>
          <w:lang w:eastAsia="ar-SA"/>
        </w:rPr>
        <w:t>no otras puses un abi kopā saukti - Līdzēji, pamatojoties uz Pasūtītāja rīkotā iepirkuma „Nīcas pašvaldības iestāžu darbinieku veselības apdrošināšana” (identifikācijas Nr.</w:t>
      </w:r>
      <w:r w:rsidR="00972662">
        <w:rPr>
          <w:rFonts w:asciiTheme="minorHAnsi" w:eastAsia="Calibri" w:hAnsiTheme="minorHAnsi" w:cstheme="minorHAnsi"/>
          <w:lang w:eastAsia="ar-SA"/>
        </w:rPr>
        <w:t xml:space="preserve"> </w:t>
      </w:r>
      <w:r w:rsidRPr="008A0B58">
        <w:rPr>
          <w:rFonts w:asciiTheme="minorHAnsi" w:eastAsia="Calibri" w:hAnsiTheme="minorHAnsi" w:cstheme="minorHAnsi"/>
          <w:lang w:eastAsia="ar-SA"/>
        </w:rPr>
        <w:t>NND/2019/17) rezultātiem, turpmāk tekstā - Iepirkums, noslēdz šāda satura līgumu, turpmāk tekstā - Līgums:</w:t>
      </w:r>
    </w:p>
    <w:p w:rsidR="0077141C" w:rsidRPr="008A0B58" w:rsidRDefault="0077141C" w:rsidP="0077141C">
      <w:pPr>
        <w:jc w:val="both"/>
        <w:rPr>
          <w:rFonts w:asciiTheme="minorHAnsi" w:eastAsia="Calibri" w:hAnsiTheme="minorHAnsi" w:cstheme="minorHAnsi"/>
          <w:lang w:eastAsia="ar-SA"/>
        </w:rPr>
      </w:pPr>
    </w:p>
    <w:p w:rsidR="0077141C" w:rsidRPr="008A0B58" w:rsidRDefault="0077141C" w:rsidP="0077141C">
      <w:pPr>
        <w:numPr>
          <w:ilvl w:val="0"/>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LĪGUMA PRIEKŠMETS UN DARBĪBAS LAIKS</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Apdrošinātājs nodrošina atbilstošu Iepirkumam un Iepirkuma ietvaros iesniegtajam Apdrošinātāja piedāvājumam Pasūtītāja darbinieku, turpmāk teksta - Darbinieki, veselības apdrošināšanas pakalpojuma sniegšanu.</w:t>
      </w:r>
    </w:p>
    <w:p w:rsidR="0077141C" w:rsidRPr="008A0B58" w:rsidRDefault="0077141C" w:rsidP="0077141C">
      <w:pPr>
        <w:numPr>
          <w:ilvl w:val="1"/>
          <w:numId w:val="1"/>
        </w:numPr>
        <w:jc w:val="both"/>
        <w:rPr>
          <w:rFonts w:asciiTheme="minorHAnsi" w:eastAsia="Calibri" w:hAnsiTheme="minorHAnsi" w:cstheme="minorHAnsi"/>
          <w:b/>
          <w:bCs/>
          <w:lang w:eastAsia="ar-SA"/>
        </w:rPr>
      </w:pPr>
      <w:r w:rsidRPr="008A0B58">
        <w:rPr>
          <w:rFonts w:asciiTheme="minorHAnsi" w:eastAsia="Calibri" w:hAnsiTheme="minorHAnsi" w:cstheme="minorHAnsi"/>
          <w:lang w:eastAsia="ar-SA"/>
        </w:rPr>
        <w:t xml:space="preserve">Līgums stājas spēkā ar 2020.gada </w:t>
      </w:r>
      <w:r w:rsidR="00284E41" w:rsidRPr="008A0B58">
        <w:rPr>
          <w:rFonts w:asciiTheme="minorHAnsi" w:eastAsia="Calibri" w:hAnsiTheme="minorHAnsi" w:cstheme="minorHAnsi"/>
          <w:lang w:eastAsia="ar-SA"/>
        </w:rPr>
        <w:t>1</w:t>
      </w:r>
      <w:r w:rsidRPr="008A0B58">
        <w:rPr>
          <w:rFonts w:asciiTheme="minorHAnsi" w:eastAsia="Calibri" w:hAnsiTheme="minorHAnsi" w:cstheme="minorHAnsi"/>
          <w:lang w:eastAsia="ar-SA"/>
        </w:rPr>
        <w:t>.aprīli un ir saistošs Līdzējiem līdz 1.3. punktā norādītā Veselības apdrošināšanas līguma, turpmāk tekstā – Polise, darbības beigām. Pasūtītājam ir tiesības pieprasīt Līguma pagarināšanu uz vēl vienu gadu ar līdzvērtīgiem noteikumiem, par to Līdzējiem noslēdzot savstarpēju vienošanos.</w:t>
      </w:r>
    </w:p>
    <w:p w:rsidR="0077141C" w:rsidRPr="008A0B58" w:rsidRDefault="0077141C" w:rsidP="0077141C">
      <w:pPr>
        <w:numPr>
          <w:ilvl w:val="1"/>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Polise stājas spēkā 2020.gad</w:t>
      </w:r>
      <w:r w:rsidR="00682E18" w:rsidRPr="008A0B58">
        <w:rPr>
          <w:rFonts w:asciiTheme="minorHAnsi" w:eastAsia="Calibri" w:hAnsiTheme="minorHAnsi" w:cstheme="minorHAnsi"/>
          <w:b/>
          <w:bCs/>
          <w:lang w:eastAsia="ar-SA"/>
        </w:rPr>
        <w:t xml:space="preserve">a 30.aprīlī </w:t>
      </w:r>
      <w:r w:rsidRPr="008A0B58">
        <w:rPr>
          <w:rFonts w:asciiTheme="minorHAnsi" w:eastAsia="Calibri" w:hAnsiTheme="minorHAnsi" w:cstheme="minorHAnsi"/>
          <w:b/>
          <w:bCs/>
          <w:lang w:eastAsia="ar-SA"/>
        </w:rPr>
        <w:t>un ir spēkā līdz 20</w:t>
      </w:r>
      <w:r w:rsidR="00682E18" w:rsidRPr="008A0B58">
        <w:rPr>
          <w:rFonts w:asciiTheme="minorHAnsi" w:eastAsia="Calibri" w:hAnsiTheme="minorHAnsi" w:cstheme="minorHAnsi"/>
          <w:b/>
          <w:bCs/>
          <w:lang w:eastAsia="ar-SA"/>
        </w:rPr>
        <w:t>21</w:t>
      </w:r>
      <w:r w:rsidRPr="008A0B58">
        <w:rPr>
          <w:rFonts w:asciiTheme="minorHAnsi" w:eastAsia="Calibri" w:hAnsiTheme="minorHAnsi" w:cstheme="minorHAnsi"/>
          <w:b/>
          <w:bCs/>
          <w:lang w:eastAsia="ar-SA"/>
        </w:rPr>
        <w:t xml:space="preserve">.gada </w:t>
      </w:r>
      <w:r w:rsidR="00682E18" w:rsidRPr="008A0B58">
        <w:rPr>
          <w:rFonts w:asciiTheme="minorHAnsi" w:eastAsia="Calibri" w:hAnsiTheme="minorHAnsi" w:cstheme="minorHAnsi"/>
          <w:b/>
          <w:bCs/>
          <w:lang w:eastAsia="ar-SA"/>
        </w:rPr>
        <w:t>29.aprīlim</w:t>
      </w:r>
      <w:r w:rsidRPr="008A0B58">
        <w:rPr>
          <w:rFonts w:asciiTheme="minorHAnsi" w:eastAsia="Calibri" w:hAnsiTheme="minorHAnsi" w:cstheme="minorHAnsi"/>
          <w:b/>
          <w:bCs/>
          <w:lang w:eastAsia="ar-SA"/>
        </w:rPr>
        <w:t>.</w:t>
      </w:r>
    </w:p>
    <w:p w:rsidR="0077141C" w:rsidRPr="008A0B58" w:rsidRDefault="0077141C" w:rsidP="0077141C">
      <w:pPr>
        <w:jc w:val="both"/>
        <w:rPr>
          <w:rFonts w:asciiTheme="minorHAnsi" w:eastAsia="Calibri" w:hAnsiTheme="minorHAnsi" w:cstheme="minorHAnsi"/>
          <w:b/>
          <w:bCs/>
          <w:lang w:eastAsia="ar-SA"/>
        </w:rPr>
      </w:pPr>
    </w:p>
    <w:p w:rsidR="0077141C" w:rsidRPr="008A0B58" w:rsidRDefault="0077141C" w:rsidP="0077141C">
      <w:pPr>
        <w:numPr>
          <w:ilvl w:val="0"/>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LĪGUMA ADMINISTRĒŠANA</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Apdrošinātājs piegādā Darbinieku Polisi un individuālās veselības apdrošināšanas kartes, turpmāk tekstā - Kartes, Pasūtītājam 10 (desmit) darbdienu laikā no Līguma </w:t>
      </w:r>
      <w:r w:rsidR="00284E41" w:rsidRPr="008A0B58">
        <w:rPr>
          <w:rFonts w:asciiTheme="minorHAnsi" w:eastAsia="Calibri" w:hAnsiTheme="minorHAnsi" w:cstheme="minorHAnsi"/>
          <w:lang w:eastAsia="ar-SA"/>
        </w:rPr>
        <w:t>spēkā stāšanās</w:t>
      </w:r>
      <w:r w:rsidRPr="008A0B58">
        <w:rPr>
          <w:rFonts w:asciiTheme="minorHAnsi" w:eastAsia="Calibri" w:hAnsiTheme="minorHAnsi" w:cstheme="minorHAnsi"/>
          <w:lang w:eastAsia="ar-SA"/>
        </w:rPr>
        <w:t xml:space="preserve"> dienas un apdrošināmo Darbinieku saraksta, turpmāk tekstā - Saraksts, saņemšanas dienas. Darbinieku Kartes un Polises piegādes vieta ir Nīcas novada dome, Bārtas iela 6, Nīca,  LV- 3473.</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Iesniedzot Apdrošinātājam Sarakstu, Pasūtītājs par katru apdrošināmo Darbinieku norāda šādu informāciju: vārds, uzvārds, personas kods, veselības apdrošināšanas pamatprogrammu, turpmāk tekstā – Programma, un izvēlētās veselības apdrošināšanas papildprogrammas, turpmāk tekstā - Papildprogrammas.</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Izmaiņas Polisei pievienotajā Sarakstā, ja nepieciešams, tiek veiktas 1 (vienu) reizi mēnesī, līdz katra mēneša 14.datumam, sagatavojot vienošanās protokolu (Polises pielikumu), turpmāk tekstā - Vienošanās. Attiecībā uz jaunpieņemtiem un izslēgtiem Darbiniekiem, Apdrošinātājs Vienošanos, rēķinu un attiecīgās Kartes piegādā Pasūtītājam 5 (piecu) darbdienu laikā no attiecīgās Pasūtītāja pieprasījuma saņemšanas dienas un Līguma 2.2.punktā noteiktās informācijas saņemšanas dienas.</w:t>
      </w:r>
    </w:p>
    <w:p w:rsidR="002C462D" w:rsidRPr="008A0B58" w:rsidRDefault="002C462D" w:rsidP="002C462D">
      <w:pPr>
        <w:ind w:left="540"/>
        <w:jc w:val="both"/>
        <w:rPr>
          <w:rFonts w:asciiTheme="minorHAnsi" w:eastAsia="Calibri" w:hAnsiTheme="minorHAnsi" w:cstheme="minorHAnsi"/>
          <w:lang w:eastAsia="ar-SA"/>
        </w:rPr>
      </w:pPr>
    </w:p>
    <w:p w:rsidR="0077141C" w:rsidRPr="008A0B58" w:rsidRDefault="0077141C" w:rsidP="0077141C">
      <w:pPr>
        <w:numPr>
          <w:ilvl w:val="0"/>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APDROŠINĀJUMA SUMMA</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lastRenderedPageBreak/>
        <w:t xml:space="preserve">Gada apdrošinājuma summa katram apdrošinātajam Darbiniekam, kurš apdrošināts saskaņā ar Programmu, ir    EUR </w:t>
      </w:r>
      <w:r w:rsidR="00457DEE" w:rsidRPr="008A0B58">
        <w:rPr>
          <w:rFonts w:asciiTheme="minorHAnsi" w:eastAsia="Calibri" w:hAnsiTheme="minorHAnsi" w:cstheme="minorHAnsi"/>
          <w:lang w:eastAsia="ar-SA"/>
        </w:rPr>
        <w:t>3110,00</w:t>
      </w:r>
      <w:r w:rsidRPr="008A0B58">
        <w:rPr>
          <w:rFonts w:asciiTheme="minorHAnsi" w:eastAsia="Calibri" w:hAnsiTheme="minorHAnsi" w:cstheme="minorHAnsi"/>
          <w:lang w:eastAsia="ar-SA"/>
        </w:rPr>
        <w:t xml:space="preserve"> (</w:t>
      </w:r>
      <w:r w:rsidR="00457DEE" w:rsidRPr="008A0B58">
        <w:rPr>
          <w:rFonts w:asciiTheme="minorHAnsi" w:eastAsia="Calibri" w:hAnsiTheme="minorHAnsi" w:cstheme="minorHAnsi"/>
          <w:lang w:eastAsia="ar-SA"/>
        </w:rPr>
        <w:t xml:space="preserve">trīs tūkstoši </w:t>
      </w:r>
      <w:r w:rsidR="00284E41" w:rsidRPr="008A0B58">
        <w:rPr>
          <w:rFonts w:asciiTheme="minorHAnsi" w:eastAsia="Calibri" w:hAnsiTheme="minorHAnsi" w:cstheme="minorHAnsi"/>
          <w:lang w:eastAsia="ar-SA"/>
        </w:rPr>
        <w:t>simt</w:t>
      </w:r>
      <w:r w:rsidR="00457DEE" w:rsidRPr="008A0B58">
        <w:rPr>
          <w:rFonts w:asciiTheme="minorHAnsi" w:eastAsia="Calibri" w:hAnsiTheme="minorHAnsi" w:cstheme="minorHAnsi"/>
          <w:lang w:eastAsia="ar-SA"/>
        </w:rPr>
        <w:t xml:space="preserve">u </w:t>
      </w:r>
      <w:r w:rsidR="00284E41" w:rsidRPr="008A0B58">
        <w:rPr>
          <w:rFonts w:asciiTheme="minorHAnsi" w:eastAsia="Calibri" w:hAnsiTheme="minorHAnsi" w:cstheme="minorHAnsi"/>
          <w:lang w:eastAsia="ar-SA"/>
        </w:rPr>
        <w:t>d</w:t>
      </w:r>
      <w:r w:rsidR="00457DEE" w:rsidRPr="008A0B58">
        <w:rPr>
          <w:rFonts w:asciiTheme="minorHAnsi" w:eastAsia="Calibri" w:hAnsiTheme="minorHAnsi" w:cstheme="minorHAnsi"/>
          <w:lang w:eastAsia="ar-SA"/>
        </w:rPr>
        <w:t>e</w:t>
      </w:r>
      <w:r w:rsidR="00284E41" w:rsidRPr="008A0B58">
        <w:rPr>
          <w:rFonts w:asciiTheme="minorHAnsi" w:eastAsia="Calibri" w:hAnsiTheme="minorHAnsi" w:cstheme="minorHAnsi"/>
          <w:lang w:eastAsia="ar-SA"/>
        </w:rPr>
        <w:t>smit euro 00 centi</w:t>
      </w:r>
      <w:r w:rsidRPr="008A0B58">
        <w:rPr>
          <w:rFonts w:asciiTheme="minorHAnsi" w:eastAsia="Calibri" w:hAnsiTheme="minorHAnsi" w:cstheme="minorHAnsi"/>
          <w:lang w:eastAsia="ar-SA"/>
        </w:rPr>
        <w:t>)</w:t>
      </w:r>
      <w:r w:rsidR="00284E41" w:rsidRPr="008A0B58">
        <w:rPr>
          <w:rFonts w:asciiTheme="minorHAnsi" w:eastAsia="Calibri" w:hAnsiTheme="minorHAnsi" w:cstheme="minorHAnsi"/>
          <w:lang w:eastAsia="ar-SA"/>
        </w:rPr>
        <w:t>.</w:t>
      </w:r>
    </w:p>
    <w:p w:rsidR="0077141C" w:rsidRPr="008A0B58" w:rsidRDefault="0077141C" w:rsidP="0077141C">
      <w:pPr>
        <w:jc w:val="both"/>
        <w:rPr>
          <w:rFonts w:asciiTheme="minorHAnsi" w:eastAsia="Calibri" w:hAnsiTheme="minorHAnsi" w:cstheme="minorHAnsi"/>
          <w:lang w:eastAsia="ar-SA"/>
        </w:rPr>
      </w:pPr>
    </w:p>
    <w:p w:rsidR="0077141C" w:rsidRPr="008A0B58" w:rsidRDefault="0077141C" w:rsidP="0077141C">
      <w:pPr>
        <w:numPr>
          <w:ilvl w:val="0"/>
          <w:numId w:val="1"/>
        </w:numPr>
        <w:tabs>
          <w:tab w:val="left" w:pos="540"/>
        </w:tabs>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APDROŠINĀŠANAS PRĒMIJA</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Gada apdrošināšanas prēmija vienam Darbiniekam, kurš apdrošināts saskaņā ar Programmu, ir EUR </w:t>
      </w:r>
      <w:r w:rsidR="00457DEE" w:rsidRPr="008A0B58">
        <w:rPr>
          <w:rFonts w:asciiTheme="minorHAnsi" w:eastAsia="Calibri" w:hAnsiTheme="minorHAnsi" w:cstheme="minorHAnsi"/>
          <w:lang w:eastAsia="ar-SA"/>
        </w:rPr>
        <w:t>213,20</w:t>
      </w:r>
      <w:r w:rsidRPr="008A0B58">
        <w:rPr>
          <w:rFonts w:asciiTheme="minorHAnsi" w:eastAsia="Calibri" w:hAnsiTheme="minorHAnsi" w:cstheme="minorHAnsi"/>
          <w:lang w:eastAsia="ar-SA"/>
        </w:rPr>
        <w:t xml:space="preserve"> (</w:t>
      </w:r>
      <w:r w:rsidR="00457DEE" w:rsidRPr="008A0B58">
        <w:rPr>
          <w:rFonts w:asciiTheme="minorHAnsi" w:eastAsia="Calibri" w:hAnsiTheme="minorHAnsi" w:cstheme="minorHAnsi"/>
          <w:lang w:eastAsia="ar-SA"/>
        </w:rPr>
        <w:t xml:space="preserve">divi simti trīspadsmit euro, </w:t>
      </w:r>
      <w:r w:rsidR="002C462D" w:rsidRPr="008A0B58">
        <w:rPr>
          <w:rFonts w:asciiTheme="minorHAnsi" w:eastAsia="Calibri" w:hAnsiTheme="minorHAnsi" w:cstheme="minorHAnsi"/>
          <w:lang w:eastAsia="ar-SA"/>
        </w:rPr>
        <w:t>2</w:t>
      </w:r>
      <w:r w:rsidR="00457DEE" w:rsidRPr="008A0B58">
        <w:rPr>
          <w:rFonts w:asciiTheme="minorHAnsi" w:eastAsia="Calibri" w:hAnsiTheme="minorHAnsi" w:cstheme="minorHAnsi"/>
          <w:lang w:eastAsia="ar-SA"/>
        </w:rPr>
        <w:t>0 centi</w:t>
      </w:r>
      <w:r w:rsidRPr="008A0B58">
        <w:rPr>
          <w:rFonts w:asciiTheme="minorHAnsi" w:eastAsia="Calibri" w:hAnsiTheme="minorHAnsi" w:cstheme="minorHAnsi"/>
          <w:lang w:eastAsia="ar-SA"/>
        </w:rPr>
        <w:t>).</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veic Darbinieku veselības apdrošināšanas prēmijas apmaksu 1 (vienā) maksājumā, ne vēlāk kā 10 (desmit) darba dienu laikā pēc attiecīgā rēķina saņemšanas no Apdrošinātāja.</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Pirmstermiņa izbeigto attiecīgā Darbinieka</w:t>
      </w:r>
      <w:r w:rsidR="002C462D" w:rsidRPr="008A0B58">
        <w:rPr>
          <w:rFonts w:asciiTheme="minorHAnsi" w:eastAsia="Calibri" w:hAnsiTheme="minorHAnsi" w:cstheme="minorHAnsi"/>
          <w:lang w:eastAsia="ar-SA"/>
        </w:rPr>
        <w:t xml:space="preserve"> Kartes</w:t>
      </w:r>
      <w:r w:rsidRPr="008A0B58">
        <w:rPr>
          <w:rFonts w:asciiTheme="minorHAnsi" w:eastAsia="Calibri" w:hAnsiTheme="minorHAnsi" w:cstheme="minorHAnsi"/>
          <w:lang w:eastAsia="ar-SA"/>
        </w:rPr>
        <w:t xml:space="preserve"> neizmantoto apdrošināšanas prēmijas daļu, kas tiek aprēķināta saskaņā ar Apdrošinātāja V</w:t>
      </w:r>
      <w:r w:rsidR="00457DEE" w:rsidRPr="008A0B58">
        <w:rPr>
          <w:rFonts w:asciiTheme="minorHAnsi" w:eastAsia="Calibri" w:hAnsiTheme="minorHAnsi" w:cstheme="minorHAnsi"/>
          <w:lang w:eastAsia="ar-SA"/>
        </w:rPr>
        <w:t xml:space="preserve">ispārējiem </w:t>
      </w:r>
      <w:r w:rsidRPr="008A0B58">
        <w:rPr>
          <w:rFonts w:asciiTheme="minorHAnsi" w:eastAsia="Calibri" w:hAnsiTheme="minorHAnsi" w:cstheme="minorHAnsi"/>
          <w:lang w:eastAsia="ar-SA"/>
        </w:rPr>
        <w:t>apdrošināšanas noteikum</w:t>
      </w:r>
      <w:r w:rsidR="00457DEE" w:rsidRPr="008A0B58">
        <w:rPr>
          <w:rFonts w:asciiTheme="minorHAnsi" w:eastAsia="Calibri" w:hAnsiTheme="minorHAnsi" w:cstheme="minorHAnsi"/>
          <w:lang w:eastAsia="ar-SA"/>
        </w:rPr>
        <w:t>iem Nr.4</w:t>
      </w:r>
      <w:r w:rsidRPr="008A0B58">
        <w:rPr>
          <w:rFonts w:asciiTheme="minorHAnsi" w:eastAsia="Calibri" w:hAnsiTheme="minorHAnsi" w:cstheme="minorHAnsi"/>
          <w:lang w:eastAsia="ar-SA"/>
        </w:rPr>
        <w:t xml:space="preserve"> (turpmāk tekstā – Noteikumi) </w:t>
      </w:r>
      <w:r w:rsidR="00457DEE" w:rsidRPr="008A0B58">
        <w:rPr>
          <w:rFonts w:asciiTheme="minorHAnsi" w:eastAsia="Calibri" w:hAnsiTheme="minorHAnsi" w:cstheme="minorHAnsi"/>
          <w:lang w:eastAsia="ar-SA"/>
        </w:rPr>
        <w:t>6.2</w:t>
      </w:r>
      <w:r w:rsidRPr="008A0B58">
        <w:rPr>
          <w:rFonts w:asciiTheme="minorHAnsi" w:eastAsia="Calibri" w:hAnsiTheme="minorHAnsi" w:cstheme="minorHAnsi"/>
          <w:lang w:eastAsia="ar-SA"/>
        </w:rPr>
        <w:t xml:space="preserve"> punktu, Apdrošinātājs, pēc Pasūtītāja ieskatiem, pārskaita uz Pasūtītāja bankas kontu 15 (piecpadsmit) darba dienu laikā pēc Līguma 5.1.4.punktā minēt</w:t>
      </w:r>
      <w:r w:rsidR="002C462D" w:rsidRPr="008A0B58">
        <w:rPr>
          <w:rFonts w:asciiTheme="minorHAnsi" w:eastAsia="Calibri" w:hAnsiTheme="minorHAnsi" w:cstheme="minorHAnsi"/>
          <w:lang w:eastAsia="ar-SA"/>
        </w:rPr>
        <w:t>ā</w:t>
      </w:r>
      <w:r w:rsidRPr="008A0B58">
        <w:rPr>
          <w:rFonts w:asciiTheme="minorHAnsi" w:eastAsia="Calibri" w:hAnsiTheme="minorHAnsi" w:cstheme="minorHAnsi"/>
          <w:lang w:eastAsia="ar-SA"/>
        </w:rPr>
        <w:t xml:space="preserve"> dokument</w:t>
      </w:r>
      <w:r w:rsidR="002C462D" w:rsidRPr="008A0B58">
        <w:rPr>
          <w:rFonts w:asciiTheme="minorHAnsi" w:eastAsia="Calibri" w:hAnsiTheme="minorHAnsi" w:cstheme="minorHAnsi"/>
          <w:lang w:eastAsia="ar-SA"/>
        </w:rPr>
        <w:t>a</w:t>
      </w:r>
      <w:r w:rsidRPr="008A0B58">
        <w:rPr>
          <w:rFonts w:asciiTheme="minorHAnsi" w:eastAsia="Calibri" w:hAnsiTheme="minorHAnsi" w:cstheme="minorHAnsi"/>
          <w:lang w:eastAsia="ar-SA"/>
        </w:rPr>
        <w:t xml:space="preserve"> saņemšanas vai arī patur kā avansu turpmākās apdrošināšanas prēmijas samaksai par jaunpienākušajiem Darbiniekiem un par to Apdrošinātājs Pasūtītājam izsniedz kredītrēķinu.</w:t>
      </w:r>
    </w:p>
    <w:p w:rsidR="002C462D" w:rsidRPr="008A0B58" w:rsidRDefault="002C462D"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Puses vienojas, ka rēķini tiek sagatavoti elektroniski un ir derīgi bez paraksta. Apdrošinātājs rēķinus nosūta no Apdrošinātāja e-pasta adreses:</w:t>
      </w:r>
      <w:r w:rsidR="00DC1D1F">
        <w:rPr>
          <w:rFonts w:asciiTheme="minorHAnsi" w:eastAsia="Calibri" w:hAnsiTheme="minorHAnsi" w:cstheme="minorHAnsi"/>
          <w:lang w:eastAsia="ar-SA"/>
        </w:rPr>
        <w:t xml:space="preserve"> </w:t>
      </w:r>
      <w:hyperlink r:id="rId5" w:history="1">
        <w:r w:rsidR="00DC1D1F" w:rsidRPr="00D94230">
          <w:rPr>
            <w:rStyle w:val="Hipersaite"/>
            <w:rFonts w:asciiTheme="minorHAnsi" w:eastAsia="Calibri" w:hAnsiTheme="minorHAnsi" w:cstheme="minorHAnsi"/>
            <w:lang w:eastAsia="ar-SA"/>
          </w:rPr>
          <w:t>roberts.aparjods@bta.lv</w:t>
        </w:r>
      </w:hyperlink>
      <w:r w:rsidRPr="008A0B58">
        <w:rPr>
          <w:rFonts w:asciiTheme="minorHAnsi" w:eastAsia="Calibri" w:hAnsiTheme="minorHAnsi" w:cstheme="minorHAnsi"/>
          <w:lang w:eastAsia="ar-SA"/>
        </w:rPr>
        <w:t xml:space="preserve"> uz Pasūtītāja e-pasta adres</w:t>
      </w:r>
      <w:r w:rsidR="00972662">
        <w:rPr>
          <w:rFonts w:asciiTheme="minorHAnsi" w:eastAsia="Calibri" w:hAnsiTheme="minorHAnsi" w:cstheme="minorHAnsi"/>
          <w:lang w:eastAsia="ar-SA"/>
        </w:rPr>
        <w:t>i</w:t>
      </w:r>
      <w:r w:rsidRPr="008A0B58">
        <w:rPr>
          <w:rFonts w:asciiTheme="minorHAnsi" w:eastAsia="Calibri" w:hAnsiTheme="minorHAnsi" w:cstheme="minorHAnsi"/>
          <w:lang w:eastAsia="ar-SA"/>
        </w:rPr>
        <w:t>:</w:t>
      </w:r>
      <w:r w:rsidR="00972662">
        <w:rPr>
          <w:rFonts w:asciiTheme="minorHAnsi" w:eastAsia="Calibri" w:hAnsiTheme="minorHAnsi" w:cstheme="minorHAnsi"/>
          <w:lang w:eastAsia="ar-SA"/>
        </w:rPr>
        <w:t xml:space="preserve"> </w:t>
      </w:r>
      <w:hyperlink r:id="rId6" w:history="1">
        <w:r w:rsidR="00972662" w:rsidRPr="00F514A3">
          <w:rPr>
            <w:rStyle w:val="Hipersaite"/>
            <w:rFonts w:asciiTheme="minorHAnsi" w:eastAsia="Calibri" w:hAnsiTheme="minorHAnsi" w:cstheme="minorHAnsi"/>
            <w:lang w:eastAsia="ar-SA"/>
          </w:rPr>
          <w:t>dome@nica.lv</w:t>
        </w:r>
      </w:hyperlink>
      <w:r w:rsidR="00972662">
        <w:rPr>
          <w:rFonts w:asciiTheme="minorHAnsi" w:eastAsia="Calibri" w:hAnsiTheme="minorHAnsi" w:cstheme="minorHAnsi"/>
          <w:lang w:eastAsia="ar-SA"/>
        </w:rPr>
        <w:t xml:space="preserve"> </w:t>
      </w:r>
      <w:r w:rsidRPr="008A0B58">
        <w:rPr>
          <w:rFonts w:asciiTheme="minorHAnsi" w:eastAsia="Calibri" w:hAnsiTheme="minorHAnsi" w:cstheme="minorHAnsi"/>
          <w:lang w:eastAsia="ar-SA"/>
        </w:rPr>
        <w:t>.</w:t>
      </w:r>
    </w:p>
    <w:p w:rsidR="0077141C" w:rsidRPr="008A0B58" w:rsidRDefault="0077141C" w:rsidP="0077141C">
      <w:pPr>
        <w:jc w:val="both"/>
        <w:rPr>
          <w:rFonts w:asciiTheme="minorHAnsi" w:eastAsia="Calibri" w:hAnsiTheme="minorHAnsi" w:cstheme="minorHAnsi"/>
          <w:lang w:eastAsia="ar-SA"/>
        </w:rPr>
      </w:pPr>
    </w:p>
    <w:p w:rsidR="0077141C" w:rsidRPr="008A0B58" w:rsidRDefault="0077141C" w:rsidP="0077141C">
      <w:pPr>
        <w:numPr>
          <w:ilvl w:val="0"/>
          <w:numId w:val="1"/>
        </w:numPr>
        <w:tabs>
          <w:tab w:val="left" w:pos="540"/>
        </w:tabs>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APDROŠINĀTĀJA UN PASŪTĪTĀJA PAPILDUS TIESĪBAS UN PIENĀKUMI</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Pasūtītāja tiesības un pienākumi:</w:t>
      </w:r>
    </w:p>
    <w:p w:rsidR="0077141C" w:rsidRPr="008A0B58" w:rsidRDefault="0077141C" w:rsidP="0077141C">
      <w:pPr>
        <w:numPr>
          <w:ilvl w:val="2"/>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iesniedz Apdrošinātājam rakstiski</w:t>
      </w:r>
      <w:r w:rsidR="002C462D" w:rsidRPr="008A0B58">
        <w:rPr>
          <w:rFonts w:asciiTheme="minorHAnsi" w:eastAsia="Calibri" w:hAnsiTheme="minorHAnsi" w:cstheme="minorHAnsi"/>
          <w:lang w:eastAsia="ar-SA"/>
        </w:rPr>
        <w:t>, izmantojot Līgumā norādītās Pušu kontaktpersonu e-pasta adreses,</w:t>
      </w:r>
      <w:r w:rsidRPr="008A0B58">
        <w:rPr>
          <w:rFonts w:asciiTheme="minorHAnsi" w:eastAsia="Calibri" w:hAnsiTheme="minorHAnsi" w:cstheme="minorHAnsi"/>
          <w:lang w:eastAsia="ar-SA"/>
        </w:rPr>
        <w:t xml:space="preserve"> Sarakstu saskaņā ar Līguma 2.2. punktā noteikto.</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apņemas ievērot Līguma un Polises noteikumus.</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izsniedz katram apdrošinātajam Darbiniekam šādu Apdrošinātāja iesniegtu dokumentāciju:</w:t>
      </w:r>
    </w:p>
    <w:p w:rsidR="0077141C" w:rsidRPr="008A0B58" w:rsidRDefault="0077141C" w:rsidP="0077141C">
      <w:pPr>
        <w:jc w:val="both"/>
        <w:rPr>
          <w:rFonts w:asciiTheme="minorHAnsi" w:eastAsia="Calibri" w:hAnsiTheme="minorHAnsi" w:cstheme="minorHAnsi"/>
          <w:lang w:eastAsia="ar-SA"/>
        </w:rPr>
      </w:pPr>
      <w:r w:rsidRPr="008A0B58">
        <w:rPr>
          <w:rFonts w:asciiTheme="minorHAnsi" w:eastAsia="Calibri" w:hAnsiTheme="minorHAnsi" w:cstheme="minorHAnsi"/>
          <w:lang w:eastAsia="ar-SA"/>
        </w:rPr>
        <w:t>5.1.3.1.Karti;</w:t>
      </w:r>
    </w:p>
    <w:p w:rsidR="0077141C" w:rsidRPr="008A0B58" w:rsidRDefault="0077141C" w:rsidP="0077141C">
      <w:pPr>
        <w:jc w:val="both"/>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5.1.3.2.Programmas un </w:t>
      </w:r>
      <w:r w:rsidR="002C462D" w:rsidRPr="008A0B58">
        <w:rPr>
          <w:rFonts w:asciiTheme="minorHAnsi" w:eastAsia="Calibri" w:hAnsiTheme="minorHAnsi" w:cstheme="minorHAnsi"/>
          <w:lang w:eastAsia="ar-SA"/>
        </w:rPr>
        <w:t>p</w:t>
      </w:r>
      <w:r w:rsidRPr="008A0B58">
        <w:rPr>
          <w:rFonts w:asciiTheme="minorHAnsi" w:eastAsia="Calibri" w:hAnsiTheme="minorHAnsi" w:cstheme="minorHAnsi"/>
          <w:lang w:eastAsia="ar-SA"/>
        </w:rPr>
        <w:t>apildprogrammu aprakstu;</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rakstiski</w:t>
      </w:r>
      <w:r w:rsidR="002C462D" w:rsidRPr="008A0B58">
        <w:rPr>
          <w:rFonts w:asciiTheme="minorHAnsi" w:eastAsia="Calibri" w:hAnsiTheme="minorHAnsi" w:cstheme="minorHAnsi"/>
          <w:lang w:eastAsia="ar-SA"/>
        </w:rPr>
        <w:t>, izmantojot Līgumā norādītās Pušu kontaktpersonu e-pasta adreses,</w:t>
      </w:r>
      <w:r w:rsidRPr="008A0B58">
        <w:rPr>
          <w:rFonts w:asciiTheme="minorHAnsi" w:eastAsia="Calibri" w:hAnsiTheme="minorHAnsi" w:cstheme="minorHAnsi"/>
          <w:lang w:eastAsia="ar-SA"/>
        </w:rPr>
        <w:t xml:space="preserve"> nosūta Apdrošinātājam pieprasījumu par Darbiniekiem, kuriem nepieciešams pirms termiņa izbeigt attiecīgā Darbinieka Kartes darbību, un par jaunpienākušajiem Darbiniekiem, kurus nepieciešams apdrošināt saskaņā ar Līguma noteikumiem. Apdrošinātājs izbeidz pirms termiņa attiecīgā Darbinieka Kartes darbību</w:t>
      </w:r>
      <w:r w:rsidR="002C462D" w:rsidRPr="008A0B58">
        <w:rPr>
          <w:rFonts w:asciiTheme="minorHAnsi" w:eastAsia="Calibri" w:hAnsiTheme="minorHAnsi" w:cstheme="minorHAnsi"/>
          <w:lang w:eastAsia="ar-SA"/>
        </w:rPr>
        <w:t xml:space="preserve"> pēc</w:t>
      </w:r>
      <w:r w:rsidRPr="008A0B58">
        <w:rPr>
          <w:rFonts w:asciiTheme="minorHAnsi" w:eastAsia="Calibri" w:hAnsiTheme="minorHAnsi" w:cstheme="minorHAnsi"/>
          <w:lang w:eastAsia="ar-SA"/>
        </w:rPr>
        <w:t xml:space="preserve"> Pasūtītāj</w:t>
      </w:r>
      <w:r w:rsidR="002C462D" w:rsidRPr="008A0B58">
        <w:rPr>
          <w:rFonts w:asciiTheme="minorHAnsi" w:eastAsia="Calibri" w:hAnsiTheme="minorHAnsi" w:cstheme="minorHAnsi"/>
          <w:lang w:eastAsia="ar-SA"/>
        </w:rPr>
        <w:t>a</w:t>
      </w:r>
      <w:r w:rsidRPr="008A0B58">
        <w:rPr>
          <w:rFonts w:asciiTheme="minorHAnsi" w:eastAsia="Calibri" w:hAnsiTheme="minorHAnsi" w:cstheme="minorHAnsi"/>
          <w:lang w:eastAsia="ar-SA"/>
        </w:rPr>
        <w:t xml:space="preserve"> pieprasījuma</w:t>
      </w:r>
      <w:r w:rsidR="002C462D" w:rsidRPr="008A0B58">
        <w:rPr>
          <w:rFonts w:asciiTheme="minorHAnsi" w:eastAsia="Calibri" w:hAnsiTheme="minorHAnsi" w:cstheme="minorHAnsi"/>
          <w:lang w:eastAsia="ar-SA"/>
        </w:rPr>
        <w:t xml:space="preserve">, ja tas </w:t>
      </w:r>
      <w:r w:rsidRPr="008A0B58">
        <w:rPr>
          <w:rFonts w:asciiTheme="minorHAnsi" w:eastAsia="Calibri" w:hAnsiTheme="minorHAnsi" w:cstheme="minorHAnsi"/>
          <w:lang w:eastAsia="ar-SA"/>
        </w:rPr>
        <w:t>pievienojis un iesniedzis Apdrošinātājam attiecīgā Darbinieka Karti.</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Apdrošināšanas atlīdzības saņemšanai Darbinieks (vai viņa pārstāvis) nekavējoties, tiklīdz tas kļuvis iespējams, iesniedz Apdrošinātājam</w:t>
      </w:r>
      <w:r w:rsidR="00526A5C" w:rsidRPr="008A0B58">
        <w:rPr>
          <w:rFonts w:asciiTheme="minorHAnsi" w:eastAsia="Calibri" w:hAnsiTheme="minorHAnsi" w:cstheme="minorHAnsi"/>
          <w:lang w:eastAsia="ar-SA"/>
        </w:rPr>
        <w:t xml:space="preserve">, izmantojot portālu apdrošināšanas atlīdzības pieteikšanai Apdrošinātāja mājas lapā </w:t>
      </w:r>
      <w:hyperlink r:id="rId7" w:history="1">
        <w:r w:rsidR="00526A5C" w:rsidRPr="008A0B58">
          <w:rPr>
            <w:rStyle w:val="Hipersaite"/>
            <w:rFonts w:asciiTheme="minorHAnsi" w:eastAsia="Calibri" w:hAnsiTheme="minorHAnsi" w:cstheme="minorHAnsi"/>
            <w:lang w:eastAsia="ar-SA"/>
          </w:rPr>
          <w:t>www.bta.lv</w:t>
        </w:r>
      </w:hyperlink>
      <w:r w:rsidR="00526A5C" w:rsidRPr="008A0B58">
        <w:rPr>
          <w:rFonts w:asciiTheme="minorHAnsi" w:eastAsia="Calibri" w:hAnsiTheme="minorHAnsi" w:cstheme="minorHAnsi"/>
          <w:lang w:eastAsia="ar-SA"/>
        </w:rPr>
        <w:t xml:space="preserve"> vai mobilo aplikāciju Veselības apdrošināšanas pakalpojumu pieteikšanai un saņemšanai (pieejama “AppStore”</w:t>
      </w:r>
      <w:r w:rsidRPr="008A0B58">
        <w:rPr>
          <w:rFonts w:asciiTheme="minorHAnsi" w:eastAsia="Calibri" w:hAnsiTheme="minorHAnsi" w:cstheme="minorHAnsi"/>
          <w:lang w:eastAsia="ar-SA"/>
        </w:rPr>
        <w:t xml:space="preserve"> </w:t>
      </w:r>
      <w:r w:rsidR="00526A5C" w:rsidRPr="008A0B58">
        <w:rPr>
          <w:rFonts w:asciiTheme="minorHAnsi" w:eastAsia="Calibri" w:hAnsiTheme="minorHAnsi" w:cstheme="minorHAnsi"/>
          <w:lang w:eastAsia="ar-SA"/>
        </w:rPr>
        <w:t xml:space="preserve">un “Google Play” lietotnēs, kā arī saitē veseliba.bta.lv) </w:t>
      </w:r>
      <w:r w:rsidRPr="008A0B58">
        <w:rPr>
          <w:rFonts w:asciiTheme="minorHAnsi" w:eastAsia="Calibri" w:hAnsiTheme="minorHAnsi" w:cstheme="minorHAnsi"/>
          <w:lang w:eastAsia="ar-SA"/>
        </w:rPr>
        <w:t xml:space="preserve">veselības apdrošināšanas atlīdzības pieteikumu, maksājuma dokumenta (kases čeku, stingrās uzskaites kvīšu oriģinālus) kopiju, kurā ir redzama informācija par katru </w:t>
      </w:r>
      <w:r w:rsidRPr="008A0B58">
        <w:rPr>
          <w:rFonts w:asciiTheme="minorHAnsi" w:eastAsia="Calibri" w:hAnsiTheme="minorHAnsi" w:cstheme="minorHAnsi"/>
          <w:lang w:eastAsia="ar-SA"/>
        </w:rPr>
        <w:lastRenderedPageBreak/>
        <w:t>saņemto pakalpojumu, to daudzumu un cenu, citus Apdrošinātāja pieprasītos dokumentus par Darbinieka saņemtajiem pakalpojumiem vai nosūta elektroniski skenētas minēto dokumentu kopijas.</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Pasūtītājs ir tiesīgs izbeigt apdrošināšanas līguma (polises) darbību arī attiecībā uz Darbiniekiem, ar kuriem Pasūtītājs izbeidz darba tiesiskās attiecības, rakstiski paziņojot par to Apdrošinātājam, ne mazāk kā 15 (piecpadsmit) dienas iepriekš.</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Apdrošinātāja tiesības un pienākumi:</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Apdrošinātājs katrai Darbinieku Kartei pievieno Programmu un Papildprogrammu aprakstu. Apdrošinātāja līgumorganizāciju saraksts ir publicēts un ar to ir iespēja iepazīties Apdrošinātāja mājaslapā </w:t>
      </w:r>
      <w:hyperlink r:id="rId8" w:history="1">
        <w:r w:rsidR="008F6CF6" w:rsidRPr="008A0B58">
          <w:rPr>
            <w:rStyle w:val="Hipersaite"/>
            <w:rFonts w:asciiTheme="minorHAnsi" w:eastAsia="Calibri" w:hAnsiTheme="minorHAnsi" w:cstheme="minorHAnsi"/>
            <w:lang w:eastAsia="ar-SA"/>
          </w:rPr>
          <w:t>www.bta.lv</w:t>
        </w:r>
      </w:hyperlink>
      <w:r w:rsidRPr="008A0B58">
        <w:rPr>
          <w:rFonts w:asciiTheme="minorHAnsi" w:eastAsia="Calibri" w:hAnsiTheme="minorHAnsi" w:cstheme="minorHAnsi"/>
          <w:lang w:eastAsia="ar-SA"/>
        </w:rPr>
        <w:t xml:space="preserve">. </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Par Pasūtītāja</w:t>
      </w:r>
      <w:r w:rsidR="00526A5C" w:rsidRPr="008A0B58">
        <w:rPr>
          <w:rFonts w:asciiTheme="minorHAnsi" w:eastAsia="Calibri" w:hAnsiTheme="minorHAnsi" w:cstheme="minorHAnsi"/>
          <w:lang w:eastAsia="ar-SA"/>
        </w:rPr>
        <w:t xml:space="preserve"> un Darbinieku</w:t>
      </w:r>
      <w:r w:rsidRPr="008A0B58">
        <w:rPr>
          <w:rFonts w:asciiTheme="minorHAnsi" w:eastAsia="Calibri" w:hAnsiTheme="minorHAnsi" w:cstheme="minorHAnsi"/>
          <w:lang w:eastAsia="ar-SA"/>
        </w:rPr>
        <w:t xml:space="preserve"> iesniegto personu datu aizsardzību Apdrošinātājs atbild Latvijas Republikā spēkā esošajos normatīvajos aktos noteiktā kārtībā un apmērā</w:t>
      </w:r>
      <w:r w:rsidR="00526A5C" w:rsidRPr="008A0B58">
        <w:rPr>
          <w:rFonts w:asciiTheme="minorHAnsi" w:eastAsia="Calibri" w:hAnsiTheme="minorHAnsi" w:cstheme="minorHAnsi"/>
          <w:lang w:eastAsia="ar-SA"/>
        </w:rPr>
        <w:t xml:space="preserve"> un saskaņā ar Eiropas Parlamenta un Padomes Regulu (ES) 2016/679 (2016.gada 27.aprīlis) par fizisku personu aizsardzību attiecībā uz personas datu apstrādi un šādu datu brīvu apriti un ar ko atceļ Direktīvu 95/46/EK. BTA veikto personas datu apstrādes principi ir publiskoti BTA tīmekļvietnē www.bta.lv.</w:t>
      </w:r>
    </w:p>
    <w:p w:rsidR="0077141C" w:rsidRPr="008A0B58" w:rsidRDefault="0077141C" w:rsidP="0077141C">
      <w:pPr>
        <w:numPr>
          <w:ilvl w:val="2"/>
          <w:numId w:val="1"/>
        </w:numPr>
        <w:tabs>
          <w:tab w:val="clear" w:pos="1004"/>
          <w:tab w:val="num" w:pos="540"/>
        </w:tabs>
        <w:jc w:val="both"/>
        <w:rPr>
          <w:rFonts w:asciiTheme="minorHAnsi" w:eastAsia="Calibri" w:hAnsiTheme="minorHAnsi" w:cstheme="minorHAnsi"/>
          <w:lang w:eastAsia="ar-SA"/>
        </w:rPr>
      </w:pPr>
      <w:r w:rsidRPr="008A0B58">
        <w:rPr>
          <w:rFonts w:asciiTheme="minorHAnsi" w:eastAsia="Calibri" w:hAnsiTheme="minorHAnsi" w:cstheme="minorHAnsi"/>
          <w:lang w:eastAsia="ar-SA"/>
        </w:rPr>
        <w:t xml:space="preserve">Apdrošinātājs </w:t>
      </w:r>
      <w:r w:rsidR="008B3F2C" w:rsidRPr="008A0B58">
        <w:rPr>
          <w:rFonts w:asciiTheme="minorHAnsi" w:eastAsia="Calibri" w:hAnsiTheme="minorHAnsi" w:cstheme="minorHAnsi"/>
          <w:lang w:eastAsia="ar-SA"/>
        </w:rPr>
        <w:t xml:space="preserve">pēc Pasūtītāja pieprasījuma </w:t>
      </w:r>
      <w:r w:rsidRPr="008A0B58">
        <w:rPr>
          <w:rFonts w:asciiTheme="minorHAnsi" w:eastAsia="Calibri" w:hAnsiTheme="minorHAnsi" w:cstheme="minorHAnsi"/>
          <w:lang w:eastAsia="ar-SA"/>
        </w:rPr>
        <w:t>nodrošina Apdrošinātāja pārstāvja ierašanos 1 (vienu) reizi mēnesī Pasūtītāja telpās, lai saņemtu iesniegumus par apdrošināšanas gadījumiem un Līguma 5.1.5. punktā minētos dokumentus.</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Saņemot Līguma 5.1.4.punktā minētos dokumentus, Apdrošinātājs 5 (piecu) darbdienu laikā veic atbilstošus grozījumus Sarakstā.</w:t>
      </w:r>
    </w:p>
    <w:p w:rsidR="0077141C" w:rsidRPr="008A0B58" w:rsidRDefault="0077141C" w:rsidP="0077141C">
      <w:pPr>
        <w:ind w:left="540"/>
        <w:jc w:val="both"/>
        <w:rPr>
          <w:rFonts w:asciiTheme="minorHAnsi" w:eastAsia="Calibri" w:hAnsiTheme="minorHAnsi" w:cstheme="minorHAnsi"/>
          <w:lang w:eastAsia="ar-SA"/>
        </w:rPr>
      </w:pPr>
    </w:p>
    <w:p w:rsidR="0077141C" w:rsidRPr="008A0B58" w:rsidRDefault="0077141C" w:rsidP="0077141C">
      <w:pPr>
        <w:pStyle w:val="Sarakstarindkopa"/>
        <w:numPr>
          <w:ilvl w:val="0"/>
          <w:numId w:val="1"/>
        </w:numPr>
        <w:jc w:val="both"/>
        <w:rPr>
          <w:rFonts w:asciiTheme="minorHAnsi" w:eastAsia="Calibri" w:hAnsiTheme="minorHAnsi" w:cstheme="minorHAnsi"/>
          <w:b/>
        </w:rPr>
      </w:pPr>
      <w:r w:rsidRPr="008A0B58">
        <w:rPr>
          <w:rFonts w:asciiTheme="minorHAnsi" w:hAnsiTheme="minorHAnsi" w:cstheme="minorHAnsi"/>
          <w:b/>
        </w:rPr>
        <w:t>IZMAIŅAS LĪGUMA DARBĪBĀ VAI TĀ DARBĪBAS PĀRTRAUKŠANA</w:t>
      </w:r>
    </w:p>
    <w:p w:rsidR="0077141C" w:rsidRPr="008A0B58" w:rsidRDefault="0077141C" w:rsidP="0077141C">
      <w:pPr>
        <w:pStyle w:val="Sarakstarindkopa"/>
        <w:numPr>
          <w:ilvl w:val="1"/>
          <w:numId w:val="1"/>
        </w:numPr>
        <w:jc w:val="both"/>
        <w:rPr>
          <w:rFonts w:asciiTheme="minorHAnsi" w:eastAsia="Calibri" w:hAnsiTheme="minorHAnsi" w:cstheme="minorHAnsi"/>
        </w:rPr>
      </w:pPr>
      <w:r w:rsidRPr="008A0B58">
        <w:rPr>
          <w:rFonts w:asciiTheme="minorHAnsi" w:hAnsiTheme="minorHAnsi" w:cstheme="minorHAnsi"/>
        </w:rPr>
        <w:t>Puses ir iepazinušās ar Līgumu, kas satur pilnīgu Pušu vienošanos un to nevar mainīt citādā kārtībā, kā tikai Pusēm rakstiski vienojoties.</w:t>
      </w:r>
    </w:p>
    <w:p w:rsidR="0077141C" w:rsidRPr="008A0B58" w:rsidRDefault="0077141C" w:rsidP="0077141C">
      <w:pPr>
        <w:pStyle w:val="Sarakstarindkopa"/>
        <w:numPr>
          <w:ilvl w:val="1"/>
          <w:numId w:val="1"/>
        </w:numPr>
        <w:jc w:val="both"/>
        <w:rPr>
          <w:rFonts w:asciiTheme="minorHAnsi" w:eastAsia="Calibri" w:hAnsiTheme="minorHAnsi" w:cstheme="minorHAnsi"/>
        </w:rPr>
      </w:pPr>
      <w:r w:rsidRPr="008A0B58">
        <w:rPr>
          <w:rFonts w:asciiTheme="minorHAnsi" w:hAnsiTheme="minorHAnsi" w:cstheme="minorHAnsi"/>
        </w:rPr>
        <w:t>Grozījumus vai papildinājumus Līgumā var izdarīt tikai, ievērojot Publisko iepirkumu likuma 61.panta noteikumus, un tie sagatavojami rakstiski un pievienojami Līgumam kā pielikumi. Grozījumi vai papildinājumi stājas spēkā pēc to abpusējas parakstīšanas un tie kļūst par Līguma neatņemamu sastāvdaļu.</w:t>
      </w:r>
    </w:p>
    <w:p w:rsidR="0077141C" w:rsidRPr="008A0B58" w:rsidRDefault="0077141C" w:rsidP="0077141C">
      <w:pPr>
        <w:pStyle w:val="Sarakstarindkopa"/>
        <w:numPr>
          <w:ilvl w:val="1"/>
          <w:numId w:val="1"/>
        </w:numPr>
        <w:jc w:val="both"/>
        <w:rPr>
          <w:rFonts w:asciiTheme="minorHAnsi" w:eastAsia="Calibri" w:hAnsiTheme="minorHAnsi" w:cstheme="minorHAnsi"/>
        </w:rPr>
      </w:pPr>
      <w:r w:rsidRPr="008A0B58">
        <w:rPr>
          <w:rFonts w:asciiTheme="minorHAnsi" w:hAnsiTheme="minorHAnsi" w:cstheme="minorHAnsi"/>
        </w:rPr>
        <w:t xml:space="preserve">Līguma darbības laikā Apdrošinātājam nav tiesību bez Pasūtītāja tiešas un rakstiskas piekrišanas grozīt, mainīt vai papildināt spēkā esošos atlīdzības saņemšanas kārtību, kā arī citādi pasliktināt Pasūtītāja apdrošināšanas nosacījumus. Šis nosacījums nav attiecināms uz līguma iestāžu saraksta vai sniegto pakalpojumu klāsta paplašināšanu un uzlabošanu, bet šo pasākumu ieviešana nevar būt par pamatu prasījumam palielināt Līgumā noteiktās veselības apdrošināšanas polises </w:t>
      </w:r>
      <w:r w:rsidR="008A0B58">
        <w:rPr>
          <w:rFonts w:asciiTheme="minorHAnsi" w:hAnsiTheme="minorHAnsi" w:cstheme="minorHAnsi"/>
        </w:rPr>
        <w:t>apdrošināšanas prēmiju</w:t>
      </w:r>
      <w:r w:rsidRPr="008A0B58">
        <w:rPr>
          <w:rFonts w:asciiTheme="minorHAnsi" w:hAnsiTheme="minorHAnsi" w:cstheme="minorHAnsi"/>
        </w:rPr>
        <w:t xml:space="preserve"> vai mainīt samaksas kārtību.</w:t>
      </w:r>
    </w:p>
    <w:p w:rsidR="0077141C" w:rsidRPr="008A0B58" w:rsidRDefault="0077141C" w:rsidP="0077141C">
      <w:pPr>
        <w:pStyle w:val="Sarakstarindkopa"/>
        <w:numPr>
          <w:ilvl w:val="1"/>
          <w:numId w:val="1"/>
        </w:numPr>
        <w:jc w:val="both"/>
        <w:rPr>
          <w:rFonts w:asciiTheme="minorHAnsi" w:eastAsia="Calibri" w:hAnsiTheme="minorHAnsi" w:cstheme="minorHAnsi"/>
        </w:rPr>
      </w:pPr>
      <w:r w:rsidRPr="008A0B58">
        <w:rPr>
          <w:rFonts w:asciiTheme="minorHAnsi" w:hAnsiTheme="minorHAnsi" w:cstheme="minorHAnsi"/>
        </w:rPr>
        <w:t>Līdzēji var izbeigt Līgumu pirms termiņa, noslēdzot rakstisku vienošanos par Līguma izbeigšanas nosacījumiem. Līdzējs, kurš ir ierosinājis izbeigt Līgumu pirms termiņa, nosūta paziņojumu otram Līdzējam vismaz 2 (divus) mēnešus pirms paredzamā Līguma termiņa beigām.</w:t>
      </w:r>
    </w:p>
    <w:p w:rsidR="0077141C" w:rsidRPr="008A0B58" w:rsidRDefault="0077141C" w:rsidP="0077141C">
      <w:pPr>
        <w:pStyle w:val="Sarakstarindkopa"/>
        <w:numPr>
          <w:ilvl w:val="1"/>
          <w:numId w:val="1"/>
        </w:numPr>
        <w:jc w:val="both"/>
        <w:rPr>
          <w:rFonts w:asciiTheme="minorHAnsi" w:eastAsia="Calibri" w:hAnsiTheme="minorHAnsi" w:cstheme="minorHAnsi"/>
        </w:rPr>
      </w:pPr>
      <w:r w:rsidRPr="008A0B58">
        <w:rPr>
          <w:rFonts w:asciiTheme="minorHAnsi" w:hAnsiTheme="minorHAnsi" w:cstheme="minorHAnsi"/>
        </w:rPr>
        <w:t xml:space="preserve">Pasūtītājs var vienpusēji izbeigt Līgumu pirms termiņa, ja Apdrošinātājs nepilda vai nepienācīgi pilda jebkuru Līguma nosacījumu vai iesniegtā tehniskā un finanšu piedāvājuma punktu. Par Līguma pirmstermiņa izbeigšanu Pasūtītājs paziņo Apdrošinātājam rakstiski 1 (vienu) mēnesi iepriekš. Apdrošinātājs un </w:t>
      </w:r>
      <w:r w:rsidRPr="008A0B58">
        <w:rPr>
          <w:rFonts w:asciiTheme="minorHAnsi" w:hAnsiTheme="minorHAnsi" w:cstheme="minorHAnsi"/>
        </w:rPr>
        <w:lastRenderedPageBreak/>
        <w:t>Pasūtītājs norēķinās par sniegtajiem pakalpojumiem uz Līguma pirmstermiņa izbeigšanas dienu. Apdrošinātājs 30 (trīsdesmit) dienu laikā pēc Līguma pirmstermiņa izbeigšanas atgriež Pasūtītājam neizmantoto veselības apdrošināšanas polises</w:t>
      </w:r>
      <w:r w:rsidR="008A0B58">
        <w:rPr>
          <w:rFonts w:asciiTheme="minorHAnsi" w:hAnsiTheme="minorHAnsi" w:cstheme="minorHAnsi"/>
        </w:rPr>
        <w:t xml:space="preserve"> apdrošināšanas prēmijas</w:t>
      </w:r>
      <w:r w:rsidRPr="008A0B58">
        <w:rPr>
          <w:rFonts w:asciiTheme="minorHAnsi" w:hAnsiTheme="minorHAnsi" w:cstheme="minorHAnsi"/>
        </w:rPr>
        <w:t xml:space="preserve"> daļu par laika periodu (atlikušajiem pilnajiem mēnešiem) līdz polises darbības beigām, neņemot vērā administratīvos izdevumus un izmaksātās apdrošināšanas atlīdzības.</w:t>
      </w:r>
    </w:p>
    <w:p w:rsidR="008A0B58" w:rsidRPr="008A0B58" w:rsidRDefault="008A0B58" w:rsidP="0077141C">
      <w:pPr>
        <w:pStyle w:val="Sarakstarindkopa"/>
        <w:numPr>
          <w:ilvl w:val="1"/>
          <w:numId w:val="1"/>
        </w:numPr>
        <w:jc w:val="both"/>
        <w:rPr>
          <w:rFonts w:asciiTheme="minorHAnsi" w:eastAsia="Calibri" w:hAnsiTheme="minorHAnsi" w:cstheme="minorHAnsi"/>
        </w:rPr>
      </w:pPr>
      <w:r>
        <w:rPr>
          <w:rFonts w:asciiTheme="minorHAnsi" w:hAnsiTheme="minorHAnsi" w:cstheme="minorHAnsi"/>
        </w:rPr>
        <w:t>Pusēm ir tiesības vienpusēji atkāpties no Līguma izpildes, ja Līgumu nav iespējams izpildīt tādēļ, ka Līguma izpildes laikā attiecīgajai Pusei ir piemērotas starptautiskās vai nacionālās sankcijas vai būtiskas finanšu un kapitāla tirgus intereses ietekmējošas Eiropas Savienības vai Ziemeļatlantijas līguma organizācijas dalībvalsts noteiktās sankcijas.</w:t>
      </w:r>
    </w:p>
    <w:p w:rsidR="0077141C" w:rsidRPr="008A0B58" w:rsidRDefault="0077141C" w:rsidP="0077141C">
      <w:pPr>
        <w:jc w:val="both"/>
        <w:rPr>
          <w:rFonts w:asciiTheme="minorHAnsi" w:eastAsia="Calibri" w:hAnsiTheme="minorHAnsi" w:cstheme="minorHAnsi"/>
          <w:lang w:eastAsia="ar-SA"/>
        </w:rPr>
      </w:pPr>
    </w:p>
    <w:p w:rsidR="0077141C" w:rsidRPr="008A0B58" w:rsidRDefault="0077141C" w:rsidP="0077141C">
      <w:pPr>
        <w:numPr>
          <w:ilvl w:val="0"/>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NEPĀRVARAMA VARA</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Līdzēji tiek atbrīvoti no atbildības par Līguma pilnīgu vai daļēju neizpildi, ja šāda neizpilde radusies nepārvaramas varas rezultātā, kuras darbība sākusies pēc Līguma noslēgšanas un kuru Līdzēji nevarēja iepriekš ne paredzēt, ne novērst. Pie nepārvaramas varas apstākļiem pieskaitāmas stihiskas nelaimes, katastrofas, epidēmijas, kara darbība, nemieri vai valsts varas institūciju izdoti normatīvie akti, kas tieši ierobežo Līdzēju saistību izpildi.</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Nepārvaramas varas apstākļu pierādīšanas pienākums gulstas uz to Līdzēju, uz kuru tas atsaucas.</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Līdzējs, kas nokļuvis nepārvaramas varas apstākļos, bez kavēšanās rakstiski informē par to otru Līdzēju.</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Nepārvaramas varas apstākļu iestāšanās gadījumā Līdzēji vienojas par Līgumā noteikto saistību izpildes termiņu.</w:t>
      </w:r>
    </w:p>
    <w:p w:rsidR="0077141C" w:rsidRPr="008A0B58" w:rsidRDefault="0077141C" w:rsidP="0077141C">
      <w:pPr>
        <w:jc w:val="both"/>
        <w:rPr>
          <w:rFonts w:asciiTheme="minorHAnsi" w:eastAsia="Calibri" w:hAnsiTheme="minorHAnsi" w:cstheme="minorHAnsi"/>
          <w:lang w:eastAsia="ar-SA"/>
        </w:rPr>
      </w:pPr>
    </w:p>
    <w:p w:rsidR="0077141C" w:rsidRPr="008A0B58" w:rsidRDefault="0077141C" w:rsidP="0077141C">
      <w:pPr>
        <w:numPr>
          <w:ilvl w:val="0"/>
          <w:numId w:val="1"/>
        </w:numPr>
        <w:jc w:val="both"/>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CITI NOTEIKUMI</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Visus strīdus un nesaskaņas, kas radīsies, izpildot Līgumu, Līdzēji risina pārrunu ceļā. Gadījumā, ja tas neizdodas, Līdzēji risina radušos strīdus un nesaskaņas Latvijas Republikas tiesā</w:t>
      </w:r>
      <w:r w:rsidR="008A0B58">
        <w:rPr>
          <w:rFonts w:asciiTheme="minorHAnsi" w:eastAsia="Calibri" w:hAnsiTheme="minorHAnsi" w:cstheme="minorHAnsi"/>
          <w:lang w:eastAsia="ar-SA"/>
        </w:rPr>
        <w:t xml:space="preserve"> Latvijas Republikas</w:t>
      </w:r>
      <w:r w:rsidRPr="008A0B58">
        <w:rPr>
          <w:rFonts w:asciiTheme="minorHAnsi" w:eastAsia="Calibri" w:hAnsiTheme="minorHAnsi" w:cstheme="minorHAnsi"/>
          <w:lang w:eastAsia="ar-SA"/>
        </w:rPr>
        <w:t xml:space="preserve"> normatīvajos aktos noteiktajā kārtībā.</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Jebkura korespondence, kas tiek nosūtīta otram Līdzējam pa pastu ir uzskatāma par saņemtu 7 (septītajā) dienā, skaitot no dienas, kad tā iesniegta pastā</w:t>
      </w:r>
      <w:r w:rsidR="008A0B58">
        <w:rPr>
          <w:rFonts w:asciiTheme="minorHAnsi" w:eastAsia="Calibri" w:hAnsiTheme="minorHAnsi" w:cstheme="minorHAnsi"/>
          <w:lang w:eastAsia="ar-SA"/>
        </w:rPr>
        <w:t>, ja tā nosūtīta ierakstītas vēstules veidā, vai nākamajā darba dienā, ja tā nosūtīta elektroniski, izmantojot drošu elektronisko parakstu.</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Visus jautājumus, kas nav atrunāti Līgumā, Līdzēji atrisina, pamatojoties uz Latvijas Republikā spēkā esošajiem normatīvajiem aktiem.</w:t>
      </w:r>
    </w:p>
    <w:p w:rsidR="0077141C"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Gadījumā, ja rodas pretrunas starp Līgumu, Polisi un Apdrošinātāja Noteikumiem, noteicošais ir Līgums.</w:t>
      </w:r>
    </w:p>
    <w:p w:rsidR="0077141C" w:rsidRPr="008A0B58" w:rsidRDefault="0077141C" w:rsidP="0077141C">
      <w:pPr>
        <w:numPr>
          <w:ilvl w:val="1"/>
          <w:numId w:val="1"/>
        </w:numPr>
        <w:jc w:val="both"/>
        <w:rPr>
          <w:rFonts w:asciiTheme="minorHAnsi" w:eastAsia="Calibri" w:hAnsiTheme="minorHAnsi" w:cstheme="minorHAnsi"/>
          <w:b/>
          <w:bCs/>
          <w:lang w:eastAsia="ar-SA"/>
        </w:rPr>
      </w:pPr>
      <w:r w:rsidRPr="008A0B58">
        <w:rPr>
          <w:rFonts w:asciiTheme="minorHAnsi" w:eastAsia="Calibri" w:hAnsiTheme="minorHAnsi" w:cstheme="minorHAnsi"/>
          <w:lang w:eastAsia="ar-SA"/>
        </w:rPr>
        <w:t>Pasūtītāju Līguma izpildes gaitā pārstāvēs persona:</w:t>
      </w:r>
      <w:r w:rsidRPr="008A0B58">
        <w:rPr>
          <w:rFonts w:asciiTheme="minorHAnsi" w:eastAsia="Calibri" w:hAnsiTheme="minorHAnsi" w:cstheme="minorHAnsi"/>
          <w:b/>
          <w:bCs/>
          <w:lang w:eastAsia="ar-SA"/>
        </w:rPr>
        <w:t xml:space="preserve"> </w:t>
      </w:r>
    </w:p>
    <w:p w:rsidR="0077141C" w:rsidRPr="008A0B58" w:rsidRDefault="0077141C" w:rsidP="0077141C">
      <w:pPr>
        <w:numPr>
          <w:ilvl w:val="1"/>
          <w:numId w:val="1"/>
        </w:numPr>
        <w:jc w:val="both"/>
        <w:rPr>
          <w:rFonts w:asciiTheme="minorHAnsi" w:eastAsia="Calibri" w:hAnsiTheme="minorHAnsi" w:cstheme="minorHAnsi"/>
          <w:b/>
          <w:bCs/>
          <w:lang w:eastAsia="ar-SA"/>
        </w:rPr>
      </w:pPr>
      <w:r w:rsidRPr="008A0B58">
        <w:rPr>
          <w:rFonts w:asciiTheme="minorHAnsi" w:eastAsia="Calibri" w:hAnsiTheme="minorHAnsi" w:cstheme="minorHAnsi"/>
          <w:lang w:eastAsia="ar-SA"/>
        </w:rPr>
        <w:t>Apdrošinātāju Līguma izpildes gaitā pārstāvēs persona:</w:t>
      </w:r>
    </w:p>
    <w:p w:rsidR="0077141C" w:rsidRPr="00DC1D1F" w:rsidRDefault="00A129A6" w:rsidP="0077141C">
      <w:pPr>
        <w:ind w:firstLine="567"/>
        <w:jc w:val="both"/>
        <w:rPr>
          <w:rFonts w:asciiTheme="minorHAnsi" w:eastAsia="Calibri" w:hAnsiTheme="minorHAnsi" w:cstheme="minorHAnsi"/>
          <w:lang w:eastAsia="ar-SA"/>
        </w:rPr>
      </w:pPr>
      <w:r w:rsidRPr="00DC1D1F">
        <w:rPr>
          <w:rFonts w:asciiTheme="minorHAnsi" w:eastAsia="Calibri" w:hAnsiTheme="minorHAnsi" w:cstheme="minorHAnsi"/>
          <w:lang w:eastAsia="ar-SA"/>
        </w:rPr>
        <w:t>Roberts Aparjods</w:t>
      </w:r>
      <w:r w:rsidR="0077141C" w:rsidRPr="00DC1D1F">
        <w:rPr>
          <w:rFonts w:asciiTheme="minorHAnsi" w:eastAsia="Calibri" w:hAnsiTheme="minorHAnsi" w:cstheme="minorHAnsi"/>
          <w:lang w:eastAsia="ar-SA"/>
        </w:rPr>
        <w:t>, tālr.:</w:t>
      </w:r>
      <w:r w:rsidRPr="00DC1D1F">
        <w:rPr>
          <w:rFonts w:asciiTheme="minorHAnsi" w:eastAsia="Calibri" w:hAnsiTheme="minorHAnsi" w:cstheme="minorHAnsi"/>
          <w:lang w:eastAsia="ar-SA"/>
        </w:rPr>
        <w:t xml:space="preserve"> 66936025</w:t>
      </w:r>
      <w:r w:rsidR="0077141C" w:rsidRPr="00DC1D1F">
        <w:rPr>
          <w:rFonts w:asciiTheme="minorHAnsi" w:eastAsia="Calibri" w:hAnsiTheme="minorHAnsi" w:cstheme="minorHAnsi"/>
          <w:lang w:eastAsia="ar-SA"/>
        </w:rPr>
        <w:t>, e-pasts:</w:t>
      </w:r>
      <w:r w:rsidRPr="00DC1D1F">
        <w:rPr>
          <w:rFonts w:asciiTheme="minorHAnsi" w:eastAsia="Calibri" w:hAnsiTheme="minorHAnsi" w:cstheme="minorHAnsi"/>
          <w:lang w:eastAsia="ar-SA"/>
        </w:rPr>
        <w:t xml:space="preserve"> </w:t>
      </w:r>
      <w:hyperlink r:id="rId9" w:history="1">
        <w:r w:rsidR="00DC1D1F" w:rsidRPr="0091734B">
          <w:rPr>
            <w:rStyle w:val="Hipersaite"/>
            <w:rFonts w:asciiTheme="minorHAnsi" w:eastAsia="Calibri" w:hAnsiTheme="minorHAnsi" w:cstheme="minorHAnsi"/>
            <w:lang w:eastAsia="ar-SA"/>
          </w:rPr>
          <w:t>roberts.aparjods@bta.lv</w:t>
        </w:r>
      </w:hyperlink>
      <w:r w:rsidR="00DC1D1F">
        <w:rPr>
          <w:rFonts w:asciiTheme="minorHAnsi" w:eastAsia="Calibri" w:hAnsiTheme="minorHAnsi" w:cstheme="minorHAnsi"/>
          <w:lang w:eastAsia="ar-SA"/>
        </w:rPr>
        <w:t xml:space="preserve"> .</w:t>
      </w:r>
    </w:p>
    <w:p w:rsidR="0077141C" w:rsidRPr="00DC1D1F" w:rsidRDefault="0077141C" w:rsidP="00DC1D1F">
      <w:pPr>
        <w:ind w:firstLine="567"/>
        <w:jc w:val="both"/>
        <w:rPr>
          <w:rFonts w:asciiTheme="minorHAnsi" w:eastAsia="Calibri" w:hAnsiTheme="minorHAnsi" w:cstheme="minorHAnsi"/>
          <w:lang w:eastAsia="ar-SA"/>
        </w:rPr>
      </w:pPr>
      <w:r w:rsidRPr="00DC1D1F">
        <w:rPr>
          <w:rFonts w:asciiTheme="minorHAnsi" w:eastAsia="Calibri" w:hAnsiTheme="minorHAnsi" w:cstheme="minorHAnsi"/>
          <w:lang w:eastAsia="ar-SA"/>
        </w:rPr>
        <w:t xml:space="preserve">Par apdrošināšanas atlīdzības jautājumiem </w:t>
      </w:r>
      <w:r w:rsidR="00DC1D1F">
        <w:rPr>
          <w:rFonts w:asciiTheme="minorHAnsi" w:eastAsia="Calibri" w:hAnsiTheme="minorHAnsi" w:cstheme="minorHAnsi"/>
          <w:lang w:eastAsia="ar-SA"/>
        </w:rPr>
        <w:t>Roberts Aparjods</w:t>
      </w:r>
      <w:r w:rsidRPr="00DC1D1F">
        <w:rPr>
          <w:rFonts w:asciiTheme="minorHAnsi" w:eastAsia="Calibri" w:hAnsiTheme="minorHAnsi" w:cstheme="minorHAnsi"/>
          <w:lang w:eastAsia="ar-SA"/>
        </w:rPr>
        <w:t>, tālr.:</w:t>
      </w:r>
      <w:r w:rsidR="00DC1D1F">
        <w:rPr>
          <w:rFonts w:asciiTheme="minorHAnsi" w:eastAsia="Calibri" w:hAnsiTheme="minorHAnsi" w:cstheme="minorHAnsi"/>
          <w:lang w:eastAsia="ar-SA"/>
        </w:rPr>
        <w:t xml:space="preserve"> 66936025</w:t>
      </w:r>
      <w:r w:rsidRPr="00DC1D1F">
        <w:rPr>
          <w:rFonts w:asciiTheme="minorHAnsi" w:eastAsia="Calibri" w:hAnsiTheme="minorHAnsi" w:cstheme="minorHAnsi"/>
          <w:lang w:eastAsia="ar-SA"/>
        </w:rPr>
        <w:t xml:space="preserve">, e-pasts: </w:t>
      </w:r>
      <w:hyperlink r:id="rId10" w:history="1">
        <w:r w:rsidR="00DC1D1F" w:rsidRPr="0091734B">
          <w:rPr>
            <w:rStyle w:val="Hipersaite"/>
            <w:rFonts w:asciiTheme="minorHAnsi" w:eastAsia="Calibri" w:hAnsiTheme="minorHAnsi" w:cstheme="minorHAnsi"/>
            <w:lang w:eastAsia="ar-SA"/>
          </w:rPr>
          <w:t>roberts.aparjods@bta.lv</w:t>
        </w:r>
      </w:hyperlink>
      <w:r w:rsidR="00DC1D1F">
        <w:rPr>
          <w:rFonts w:asciiTheme="minorHAnsi" w:eastAsia="Calibri" w:hAnsiTheme="minorHAnsi" w:cstheme="minorHAnsi"/>
          <w:lang w:eastAsia="ar-SA"/>
        </w:rPr>
        <w:t xml:space="preserve"> .</w:t>
      </w:r>
    </w:p>
    <w:p w:rsidR="0077141C" w:rsidRPr="008A0B58" w:rsidRDefault="0077141C" w:rsidP="0077141C">
      <w:pPr>
        <w:numPr>
          <w:ilvl w:val="1"/>
          <w:numId w:val="1"/>
        </w:numPr>
        <w:jc w:val="both"/>
        <w:rPr>
          <w:rFonts w:asciiTheme="minorHAnsi" w:eastAsia="Calibri" w:hAnsiTheme="minorHAnsi" w:cstheme="minorHAnsi"/>
          <w:b/>
          <w:bCs/>
          <w:lang w:eastAsia="ar-SA"/>
        </w:rPr>
      </w:pPr>
      <w:r w:rsidRPr="008A0B58">
        <w:rPr>
          <w:rFonts w:asciiTheme="minorHAnsi" w:eastAsia="Calibri" w:hAnsiTheme="minorHAnsi" w:cstheme="minorHAnsi"/>
          <w:lang w:eastAsia="ar-SA"/>
        </w:rPr>
        <w:t>Ja kāds no Līguma noteikumiem zaudē spēku, tas neietekmē pārējos Līguma noteikumus.</w:t>
      </w:r>
    </w:p>
    <w:p w:rsidR="0077141C"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lastRenderedPageBreak/>
        <w:t xml:space="preserve">Līguma neatņemamas sastāvdaļas ir Iepirkumam iesniegtais Apdrošinātāja piedāvājums uz </w:t>
      </w:r>
      <w:r w:rsidR="00A129A6" w:rsidRPr="008A0B58">
        <w:rPr>
          <w:rFonts w:asciiTheme="minorHAnsi" w:eastAsia="Calibri" w:hAnsiTheme="minorHAnsi" w:cstheme="minorHAnsi"/>
          <w:lang w:eastAsia="ar-SA"/>
        </w:rPr>
        <w:t>41</w:t>
      </w:r>
      <w:r w:rsidRPr="008A0B58">
        <w:rPr>
          <w:rFonts w:asciiTheme="minorHAnsi" w:eastAsia="Calibri" w:hAnsiTheme="minorHAnsi" w:cstheme="minorHAnsi"/>
          <w:lang w:eastAsia="ar-SA"/>
        </w:rPr>
        <w:t xml:space="preserve"> lpp. (</w:t>
      </w:r>
      <w:r w:rsidR="00A129A6" w:rsidRPr="008A0B58">
        <w:rPr>
          <w:rFonts w:asciiTheme="minorHAnsi" w:eastAsia="Calibri" w:hAnsiTheme="minorHAnsi" w:cstheme="minorHAnsi"/>
          <w:lang w:eastAsia="ar-SA"/>
        </w:rPr>
        <w:t>četrdesmit vienas</w:t>
      </w:r>
      <w:r w:rsidRPr="008A0B58">
        <w:rPr>
          <w:rFonts w:asciiTheme="minorHAnsi" w:eastAsia="Calibri" w:hAnsiTheme="minorHAnsi" w:cstheme="minorHAnsi"/>
          <w:lang w:eastAsia="ar-SA"/>
        </w:rPr>
        <w:t xml:space="preserve"> lap</w:t>
      </w:r>
      <w:r w:rsidR="00A129A6" w:rsidRPr="008A0B58">
        <w:rPr>
          <w:rFonts w:asciiTheme="minorHAnsi" w:eastAsia="Calibri" w:hAnsiTheme="minorHAnsi" w:cstheme="minorHAnsi"/>
          <w:lang w:eastAsia="ar-SA"/>
        </w:rPr>
        <w:t>as</w:t>
      </w:r>
      <w:r w:rsidRPr="008A0B58">
        <w:rPr>
          <w:rFonts w:asciiTheme="minorHAnsi" w:eastAsia="Calibri" w:hAnsiTheme="minorHAnsi" w:cstheme="minorHAnsi"/>
          <w:lang w:eastAsia="ar-SA"/>
        </w:rPr>
        <w:t xml:space="preserve">), Iepirkuma nolikums uz </w:t>
      </w:r>
      <w:r w:rsidR="00A129A6" w:rsidRPr="008A0B58">
        <w:rPr>
          <w:rFonts w:asciiTheme="minorHAnsi" w:eastAsia="Calibri" w:hAnsiTheme="minorHAnsi" w:cstheme="minorHAnsi"/>
          <w:lang w:eastAsia="ar-SA"/>
        </w:rPr>
        <w:t xml:space="preserve">42 </w:t>
      </w:r>
      <w:r w:rsidRPr="008A0B58">
        <w:rPr>
          <w:rFonts w:asciiTheme="minorHAnsi" w:eastAsia="Calibri" w:hAnsiTheme="minorHAnsi" w:cstheme="minorHAnsi"/>
          <w:lang w:eastAsia="ar-SA"/>
        </w:rPr>
        <w:t>lpp. (</w:t>
      </w:r>
      <w:r w:rsidR="00A129A6" w:rsidRPr="008A0B58">
        <w:rPr>
          <w:rFonts w:asciiTheme="minorHAnsi" w:eastAsia="Calibri" w:hAnsiTheme="minorHAnsi" w:cstheme="minorHAnsi"/>
          <w:lang w:eastAsia="ar-SA"/>
        </w:rPr>
        <w:t>četrdesmit divām</w:t>
      </w:r>
      <w:r w:rsidRPr="008A0B58">
        <w:rPr>
          <w:rFonts w:asciiTheme="minorHAnsi" w:eastAsia="Calibri" w:hAnsiTheme="minorHAnsi" w:cstheme="minorHAnsi"/>
          <w:lang w:eastAsia="ar-SA"/>
        </w:rPr>
        <w:t xml:space="preserve"> lapām), Polise un visas turpmāk Līguma ietvaros noslēgtās Vienošanās. </w:t>
      </w:r>
    </w:p>
    <w:p w:rsidR="008A0B58" w:rsidRDefault="008A0B58" w:rsidP="008A0B58">
      <w:pPr>
        <w:ind w:left="540"/>
        <w:jc w:val="both"/>
        <w:rPr>
          <w:rFonts w:asciiTheme="minorHAnsi" w:eastAsia="Calibri" w:hAnsiTheme="minorHAnsi" w:cstheme="minorHAnsi"/>
          <w:lang w:eastAsia="ar-SA"/>
        </w:rPr>
      </w:pPr>
    </w:p>
    <w:p w:rsidR="008A0B58" w:rsidRPr="008A0B58" w:rsidRDefault="008A0B58" w:rsidP="008A0B58">
      <w:pPr>
        <w:ind w:left="540"/>
        <w:jc w:val="both"/>
        <w:rPr>
          <w:rFonts w:asciiTheme="minorHAnsi" w:eastAsia="Calibri" w:hAnsiTheme="minorHAnsi" w:cstheme="minorHAnsi"/>
          <w:lang w:eastAsia="ar-SA"/>
        </w:rPr>
      </w:pPr>
    </w:p>
    <w:p w:rsidR="00A129A6" w:rsidRPr="008A0B58" w:rsidRDefault="0077141C" w:rsidP="0077141C">
      <w:pPr>
        <w:numPr>
          <w:ilvl w:val="1"/>
          <w:numId w:val="1"/>
        </w:numPr>
        <w:jc w:val="both"/>
        <w:rPr>
          <w:rFonts w:asciiTheme="minorHAnsi" w:eastAsia="Calibri" w:hAnsiTheme="minorHAnsi" w:cstheme="minorHAnsi"/>
          <w:lang w:eastAsia="ar-SA"/>
        </w:rPr>
      </w:pPr>
      <w:r w:rsidRPr="008A0B58">
        <w:rPr>
          <w:rFonts w:asciiTheme="minorHAnsi" w:eastAsia="Calibri" w:hAnsiTheme="minorHAnsi" w:cstheme="minorHAnsi"/>
          <w:lang w:eastAsia="ar-SA"/>
        </w:rPr>
        <w:t>Līgums sagatavots latviešu valodā, 2 (divos) eksemplāros, pa vienam eksemplāram katram Līdzējam.</w:t>
      </w:r>
    </w:p>
    <w:p w:rsidR="00A129A6" w:rsidRPr="008A0B58" w:rsidRDefault="00A129A6" w:rsidP="0077141C">
      <w:pPr>
        <w:rPr>
          <w:rFonts w:asciiTheme="minorHAnsi" w:eastAsia="Calibri" w:hAnsiTheme="minorHAnsi" w:cstheme="minorHAnsi"/>
          <w:lang w:eastAsia="ar-SA"/>
        </w:rPr>
      </w:pPr>
    </w:p>
    <w:p w:rsidR="0077141C" w:rsidRPr="008A0B58" w:rsidRDefault="0077141C" w:rsidP="0077141C">
      <w:pPr>
        <w:numPr>
          <w:ilvl w:val="0"/>
          <w:numId w:val="1"/>
        </w:numPr>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PUŠU REKVIZĪTI UN PĀRSTĀVJU PARAKSTI</w:t>
      </w:r>
    </w:p>
    <w:p w:rsidR="00A129A6" w:rsidRPr="008A0B58" w:rsidRDefault="00A129A6" w:rsidP="00A129A6">
      <w:pPr>
        <w:ind w:left="540"/>
        <w:rPr>
          <w:rFonts w:asciiTheme="minorHAnsi" w:eastAsia="Calibri" w:hAnsiTheme="minorHAnsi" w:cstheme="minorHAnsi"/>
          <w:b/>
          <w:bCs/>
          <w:lang w:eastAsia="ar-SA"/>
        </w:rPr>
      </w:pPr>
    </w:p>
    <w:tbl>
      <w:tblPr>
        <w:tblW w:w="0" w:type="auto"/>
        <w:tblInd w:w="-106" w:type="dxa"/>
        <w:tblLayout w:type="fixed"/>
        <w:tblLook w:val="00A0" w:firstRow="1" w:lastRow="0" w:firstColumn="1" w:lastColumn="0" w:noHBand="0" w:noVBand="0"/>
      </w:tblPr>
      <w:tblGrid>
        <w:gridCol w:w="4253"/>
        <w:gridCol w:w="4677"/>
      </w:tblGrid>
      <w:tr w:rsidR="0077141C" w:rsidRPr="008A0B58" w:rsidTr="00E6659F">
        <w:tc>
          <w:tcPr>
            <w:tcW w:w="4253" w:type="dxa"/>
          </w:tcPr>
          <w:p w:rsidR="0077141C" w:rsidRPr="008A0B58" w:rsidRDefault="0077141C" w:rsidP="00E6659F">
            <w:pPr>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Pasūtītājs:</w:t>
            </w:r>
          </w:p>
          <w:p w:rsidR="00A129A6" w:rsidRPr="008A0B58" w:rsidRDefault="00A129A6" w:rsidP="00A129A6">
            <w:pPr>
              <w:rPr>
                <w:rFonts w:asciiTheme="minorHAnsi" w:eastAsia="Calibri" w:hAnsiTheme="minorHAnsi" w:cstheme="minorHAnsi"/>
                <w:b/>
                <w:bCs/>
                <w:sz w:val="22"/>
                <w:szCs w:val="22"/>
              </w:rPr>
            </w:pPr>
            <w:r w:rsidRPr="008A0B58">
              <w:rPr>
                <w:rFonts w:asciiTheme="minorHAnsi" w:eastAsia="Calibri" w:hAnsiTheme="minorHAnsi" w:cstheme="minorHAnsi"/>
                <w:bCs/>
                <w:sz w:val="22"/>
                <w:szCs w:val="22"/>
              </w:rPr>
              <w:t>Nīcas novada dome</w:t>
            </w:r>
          </w:p>
          <w:p w:rsidR="00A129A6" w:rsidRPr="008A0B58" w:rsidRDefault="00A129A6" w:rsidP="00A129A6">
            <w:pPr>
              <w:rPr>
                <w:rFonts w:asciiTheme="minorHAnsi" w:hAnsiTheme="minorHAnsi" w:cstheme="minorHAnsi"/>
                <w:b/>
                <w:bCs/>
                <w:sz w:val="22"/>
                <w:szCs w:val="22"/>
              </w:rPr>
            </w:pPr>
            <w:r w:rsidRPr="008A0B58">
              <w:rPr>
                <w:rFonts w:asciiTheme="minorHAnsi" w:eastAsia="Calibri" w:hAnsiTheme="minorHAnsi" w:cstheme="minorHAnsi"/>
                <w:sz w:val="22"/>
                <w:szCs w:val="22"/>
              </w:rPr>
              <w:t>Reģ. Nr. 90000031531</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Jur. adrese: Bārtas iela 6, Nīca,</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Nīcas pagasts, Nīcas novads, LV-3473</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Banka: AS Swedbank</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 xml:space="preserve">Bankas kods: </w:t>
            </w:r>
            <w:r w:rsidRPr="008A0B58">
              <w:rPr>
                <w:rFonts w:asciiTheme="minorHAnsi" w:hAnsiTheme="minorHAnsi" w:cstheme="minorHAnsi"/>
                <w:bCs/>
                <w:sz w:val="22"/>
                <w:szCs w:val="22"/>
              </w:rPr>
              <w:t>HABALV22</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Konta Nr.:</w:t>
            </w:r>
            <w:r w:rsidRPr="008A0B58">
              <w:rPr>
                <w:rFonts w:asciiTheme="minorHAnsi" w:hAnsiTheme="minorHAnsi" w:cstheme="minorHAnsi"/>
                <w:caps/>
                <w:sz w:val="22"/>
                <w:szCs w:val="22"/>
              </w:rPr>
              <w:t xml:space="preserve"> </w:t>
            </w:r>
            <w:r w:rsidRPr="008A0B58">
              <w:rPr>
                <w:rFonts w:asciiTheme="minorHAnsi" w:hAnsiTheme="minorHAnsi" w:cstheme="minorHAnsi"/>
                <w:bCs/>
                <w:sz w:val="22"/>
                <w:szCs w:val="22"/>
              </w:rPr>
              <w:t>LV69HABA0551018868961</w:t>
            </w:r>
          </w:p>
          <w:p w:rsidR="00A129A6" w:rsidRPr="008A0B58" w:rsidRDefault="00A129A6" w:rsidP="00A129A6">
            <w:pPr>
              <w:rPr>
                <w:rFonts w:asciiTheme="minorHAnsi" w:eastAsia="Calibri" w:hAnsiTheme="minorHAnsi" w:cstheme="minorHAnsi"/>
                <w:b/>
                <w:sz w:val="22"/>
                <w:szCs w:val="22"/>
              </w:rPr>
            </w:pPr>
          </w:p>
          <w:p w:rsidR="00A129A6" w:rsidRPr="008A0B58" w:rsidRDefault="00A129A6" w:rsidP="00A129A6">
            <w:pPr>
              <w:rPr>
                <w:rFonts w:asciiTheme="minorHAnsi" w:eastAsia="Calibri" w:hAnsiTheme="minorHAnsi" w:cstheme="minorHAnsi"/>
                <w:b/>
                <w:sz w:val="22"/>
                <w:szCs w:val="22"/>
              </w:rPr>
            </w:pPr>
          </w:p>
          <w:p w:rsidR="00A129A6" w:rsidRPr="008A0B58" w:rsidRDefault="00A129A6" w:rsidP="00A129A6">
            <w:pPr>
              <w:rPr>
                <w:rFonts w:asciiTheme="minorHAnsi" w:eastAsia="Calibri" w:hAnsiTheme="minorHAnsi" w:cstheme="minorHAnsi"/>
                <w:sz w:val="22"/>
                <w:szCs w:val="22"/>
              </w:rPr>
            </w:pPr>
            <w:r w:rsidRPr="008A0B58">
              <w:rPr>
                <w:rFonts w:asciiTheme="minorHAnsi" w:eastAsia="Calibri" w:hAnsiTheme="minorHAnsi" w:cstheme="minorHAnsi"/>
                <w:sz w:val="22"/>
                <w:szCs w:val="22"/>
              </w:rPr>
              <w:t>Domes priekšsēdētāj</w:t>
            </w:r>
            <w:r w:rsidR="00DC1D1F">
              <w:rPr>
                <w:rFonts w:asciiTheme="minorHAnsi" w:eastAsia="Calibri" w:hAnsiTheme="minorHAnsi" w:cstheme="minorHAnsi"/>
                <w:sz w:val="22"/>
                <w:szCs w:val="22"/>
              </w:rPr>
              <w:t xml:space="preserve">a vietnieks </w:t>
            </w:r>
            <w:r w:rsidRPr="008A0B58">
              <w:rPr>
                <w:rFonts w:asciiTheme="minorHAnsi" w:eastAsia="Calibri" w:hAnsiTheme="minorHAnsi" w:cstheme="minorHAnsi"/>
                <w:sz w:val="22"/>
                <w:szCs w:val="22"/>
              </w:rPr>
              <w:t>:_________________</w:t>
            </w:r>
          </w:p>
          <w:p w:rsidR="00A129A6" w:rsidRPr="008A0B58" w:rsidRDefault="00A129A6" w:rsidP="00A129A6">
            <w:pPr>
              <w:rPr>
                <w:rFonts w:asciiTheme="minorHAnsi" w:eastAsia="Calibri" w:hAnsiTheme="minorHAnsi" w:cstheme="minorHAnsi"/>
                <w:b/>
                <w:sz w:val="22"/>
                <w:szCs w:val="22"/>
              </w:rPr>
            </w:pPr>
            <w:r w:rsidRPr="008A0B58">
              <w:rPr>
                <w:rFonts w:asciiTheme="minorHAnsi" w:eastAsia="Calibri" w:hAnsiTheme="minorHAnsi" w:cstheme="minorHAnsi"/>
                <w:sz w:val="22"/>
                <w:szCs w:val="22"/>
              </w:rPr>
              <w:t xml:space="preserve">                                          /</w:t>
            </w:r>
            <w:r w:rsidR="00DC1D1F">
              <w:rPr>
                <w:rFonts w:asciiTheme="minorHAnsi" w:eastAsia="Calibri" w:hAnsiTheme="minorHAnsi" w:cstheme="minorHAnsi"/>
                <w:sz w:val="22"/>
                <w:szCs w:val="22"/>
              </w:rPr>
              <w:t>R.Latvens</w:t>
            </w:r>
            <w:r w:rsidRPr="008A0B58">
              <w:rPr>
                <w:rFonts w:asciiTheme="minorHAnsi" w:eastAsia="Calibri" w:hAnsiTheme="minorHAnsi" w:cstheme="minorHAnsi"/>
                <w:sz w:val="22"/>
                <w:szCs w:val="22"/>
              </w:rPr>
              <w:t xml:space="preserve">/  </w:t>
            </w:r>
          </w:p>
          <w:p w:rsidR="00A129A6" w:rsidRPr="008A0B58" w:rsidRDefault="00A129A6" w:rsidP="00E6659F">
            <w:pPr>
              <w:rPr>
                <w:rFonts w:asciiTheme="minorHAnsi" w:eastAsia="Calibri" w:hAnsiTheme="minorHAnsi" w:cstheme="minorHAnsi"/>
                <w:b/>
                <w:bCs/>
                <w:lang w:eastAsia="ar-SA"/>
              </w:rPr>
            </w:pPr>
          </w:p>
        </w:tc>
        <w:tc>
          <w:tcPr>
            <w:tcW w:w="4677" w:type="dxa"/>
          </w:tcPr>
          <w:p w:rsidR="0077141C" w:rsidRPr="008A0B58" w:rsidRDefault="0077141C" w:rsidP="00E6659F">
            <w:pPr>
              <w:rPr>
                <w:rFonts w:asciiTheme="minorHAnsi" w:eastAsia="Calibri" w:hAnsiTheme="minorHAnsi" w:cstheme="minorHAnsi"/>
                <w:b/>
                <w:bCs/>
                <w:lang w:eastAsia="ar-SA"/>
              </w:rPr>
            </w:pPr>
            <w:r w:rsidRPr="008A0B58">
              <w:rPr>
                <w:rFonts w:asciiTheme="minorHAnsi" w:eastAsia="Calibri" w:hAnsiTheme="minorHAnsi" w:cstheme="minorHAnsi"/>
                <w:b/>
                <w:bCs/>
                <w:lang w:eastAsia="ar-SA"/>
              </w:rPr>
              <w:t>Apdrošinātājs:</w:t>
            </w:r>
          </w:p>
          <w:p w:rsidR="00A129A6" w:rsidRPr="008A0B58" w:rsidRDefault="00A129A6" w:rsidP="00A129A6">
            <w:pPr>
              <w:rPr>
                <w:rFonts w:asciiTheme="minorHAnsi" w:hAnsiTheme="minorHAnsi" w:cstheme="minorHAnsi"/>
                <w:b/>
                <w:bCs/>
                <w:sz w:val="22"/>
                <w:szCs w:val="22"/>
              </w:rPr>
            </w:pPr>
            <w:r w:rsidRPr="008A0B58">
              <w:rPr>
                <w:rFonts w:asciiTheme="minorHAnsi" w:hAnsiTheme="minorHAnsi" w:cstheme="minorHAnsi"/>
                <w:bCs/>
                <w:sz w:val="22"/>
                <w:szCs w:val="22"/>
              </w:rPr>
              <w:t>AAS “BTA Baltic Insurance Company”</w:t>
            </w:r>
          </w:p>
          <w:p w:rsidR="00A129A6" w:rsidRPr="008A0B58" w:rsidRDefault="00A129A6" w:rsidP="00A129A6">
            <w:pPr>
              <w:rPr>
                <w:rFonts w:asciiTheme="minorHAnsi" w:hAnsiTheme="minorHAnsi" w:cstheme="minorHAnsi"/>
                <w:b/>
                <w:bCs/>
                <w:sz w:val="22"/>
                <w:szCs w:val="22"/>
              </w:rPr>
            </w:pPr>
            <w:r w:rsidRPr="008A0B58">
              <w:rPr>
                <w:rFonts w:asciiTheme="minorHAnsi" w:hAnsiTheme="minorHAnsi" w:cstheme="minorHAnsi"/>
                <w:bCs/>
                <w:sz w:val="22"/>
                <w:szCs w:val="22"/>
              </w:rPr>
              <w:t>Reģ.Nr.</w:t>
            </w:r>
            <w:r w:rsidRPr="008A0B58">
              <w:rPr>
                <w:rFonts w:asciiTheme="minorHAnsi" w:hAnsiTheme="minorHAnsi" w:cstheme="minorHAnsi"/>
                <w:sz w:val="22"/>
                <w:szCs w:val="22"/>
              </w:rPr>
              <w:t xml:space="preserve"> 40103840140</w:t>
            </w:r>
          </w:p>
          <w:p w:rsidR="00A129A6" w:rsidRPr="008A0B58" w:rsidRDefault="00A129A6" w:rsidP="00A129A6">
            <w:pPr>
              <w:rPr>
                <w:rFonts w:asciiTheme="minorHAnsi" w:hAnsiTheme="minorHAnsi" w:cstheme="minorHAnsi"/>
                <w:bCs/>
                <w:sz w:val="22"/>
                <w:szCs w:val="22"/>
              </w:rPr>
            </w:pPr>
            <w:r w:rsidRPr="008A0B58">
              <w:rPr>
                <w:rFonts w:asciiTheme="minorHAnsi" w:hAnsiTheme="minorHAnsi" w:cstheme="minorHAnsi"/>
                <w:bCs/>
                <w:sz w:val="22"/>
                <w:szCs w:val="22"/>
              </w:rPr>
              <w:t xml:space="preserve">Jur. adrese: Sporta iela 11, </w:t>
            </w:r>
          </w:p>
          <w:p w:rsidR="00A129A6" w:rsidRPr="008A0B58" w:rsidRDefault="00A129A6" w:rsidP="00A129A6">
            <w:pPr>
              <w:rPr>
                <w:rFonts w:asciiTheme="minorHAnsi" w:hAnsiTheme="minorHAnsi" w:cstheme="minorHAnsi"/>
                <w:bCs/>
                <w:sz w:val="22"/>
                <w:szCs w:val="22"/>
              </w:rPr>
            </w:pPr>
            <w:r w:rsidRPr="008A0B58">
              <w:rPr>
                <w:rFonts w:asciiTheme="minorHAnsi" w:hAnsiTheme="minorHAnsi" w:cstheme="minorHAnsi"/>
                <w:bCs/>
                <w:sz w:val="22"/>
                <w:szCs w:val="22"/>
              </w:rPr>
              <w:t>Rīga, LV-1013</w:t>
            </w:r>
          </w:p>
          <w:p w:rsidR="00A129A6" w:rsidRPr="008A0B58" w:rsidRDefault="00A129A6" w:rsidP="00A129A6">
            <w:pPr>
              <w:rPr>
                <w:rFonts w:asciiTheme="minorHAnsi" w:hAnsiTheme="minorHAnsi" w:cstheme="minorHAnsi"/>
                <w:b/>
                <w:bCs/>
                <w:sz w:val="22"/>
                <w:szCs w:val="22"/>
              </w:rPr>
            </w:pPr>
            <w:r w:rsidRPr="008A0B58">
              <w:rPr>
                <w:rFonts w:asciiTheme="minorHAnsi" w:hAnsiTheme="minorHAnsi" w:cstheme="minorHAnsi"/>
                <w:bCs/>
                <w:sz w:val="22"/>
                <w:szCs w:val="22"/>
              </w:rPr>
              <w:t>Banka: AS Citadele banka</w:t>
            </w:r>
          </w:p>
          <w:p w:rsidR="00A129A6" w:rsidRPr="008A0B58" w:rsidRDefault="00A129A6" w:rsidP="00A129A6">
            <w:pPr>
              <w:rPr>
                <w:rFonts w:asciiTheme="minorHAnsi" w:hAnsiTheme="minorHAnsi" w:cstheme="minorHAnsi"/>
                <w:b/>
                <w:bCs/>
                <w:sz w:val="22"/>
                <w:szCs w:val="22"/>
              </w:rPr>
            </w:pPr>
            <w:r w:rsidRPr="008A0B58">
              <w:rPr>
                <w:rFonts w:asciiTheme="minorHAnsi" w:hAnsiTheme="minorHAnsi" w:cstheme="minorHAnsi"/>
                <w:bCs/>
                <w:sz w:val="22"/>
                <w:szCs w:val="22"/>
              </w:rPr>
              <w:t>Bankas kods: PARXLV22</w:t>
            </w:r>
          </w:p>
          <w:p w:rsidR="00A129A6" w:rsidRPr="008A0B58" w:rsidRDefault="00A129A6" w:rsidP="00A129A6">
            <w:pPr>
              <w:rPr>
                <w:rFonts w:asciiTheme="minorHAnsi" w:hAnsiTheme="minorHAnsi" w:cstheme="minorHAnsi"/>
                <w:b/>
                <w:bCs/>
                <w:sz w:val="22"/>
                <w:szCs w:val="22"/>
              </w:rPr>
            </w:pPr>
            <w:r w:rsidRPr="008A0B58">
              <w:rPr>
                <w:rFonts w:asciiTheme="minorHAnsi" w:hAnsiTheme="minorHAnsi" w:cstheme="minorHAnsi"/>
                <w:bCs/>
                <w:sz w:val="22"/>
                <w:szCs w:val="22"/>
              </w:rPr>
              <w:t>Konta Nr.: LV47PARX0016356700001</w:t>
            </w:r>
          </w:p>
          <w:p w:rsidR="00A129A6" w:rsidRPr="008A0B58" w:rsidRDefault="00A129A6" w:rsidP="00A129A6">
            <w:pPr>
              <w:rPr>
                <w:rFonts w:asciiTheme="minorHAnsi" w:hAnsiTheme="minorHAnsi" w:cstheme="minorHAnsi"/>
                <w:b/>
                <w:bCs/>
                <w:sz w:val="22"/>
                <w:szCs w:val="22"/>
              </w:rPr>
            </w:pPr>
          </w:p>
          <w:p w:rsidR="00A129A6" w:rsidRPr="008A0B58" w:rsidRDefault="00A129A6" w:rsidP="00A129A6">
            <w:pPr>
              <w:rPr>
                <w:rFonts w:asciiTheme="minorHAnsi" w:hAnsiTheme="minorHAnsi" w:cstheme="minorHAnsi"/>
                <w:b/>
                <w:bCs/>
                <w:sz w:val="22"/>
                <w:szCs w:val="22"/>
              </w:rPr>
            </w:pPr>
          </w:p>
          <w:p w:rsidR="00A129A6" w:rsidRPr="008A0B58" w:rsidRDefault="00A129A6" w:rsidP="00A129A6">
            <w:pPr>
              <w:rPr>
                <w:rFonts w:asciiTheme="minorHAnsi" w:hAnsiTheme="minorHAnsi" w:cstheme="minorHAnsi"/>
                <w:bCs/>
                <w:sz w:val="22"/>
                <w:szCs w:val="22"/>
              </w:rPr>
            </w:pPr>
            <w:r w:rsidRPr="008A0B58">
              <w:rPr>
                <w:rFonts w:asciiTheme="minorHAnsi" w:hAnsiTheme="minorHAnsi" w:cstheme="minorHAnsi"/>
                <w:bCs/>
                <w:sz w:val="22"/>
                <w:szCs w:val="22"/>
              </w:rPr>
              <w:t>Korporatīvo klientu departamenta direktore:______________________</w:t>
            </w:r>
          </w:p>
          <w:p w:rsidR="0077141C" w:rsidRPr="008A0B58" w:rsidRDefault="00A129A6" w:rsidP="00A129A6">
            <w:pPr>
              <w:rPr>
                <w:rFonts w:asciiTheme="minorHAnsi" w:eastAsia="Calibri" w:hAnsiTheme="minorHAnsi" w:cstheme="minorHAnsi"/>
                <w:b/>
                <w:bCs/>
                <w:lang w:eastAsia="ar-SA"/>
              </w:rPr>
            </w:pPr>
            <w:r w:rsidRPr="008A0B58">
              <w:rPr>
                <w:rFonts w:asciiTheme="minorHAnsi" w:hAnsiTheme="minorHAnsi" w:cstheme="minorHAnsi"/>
                <w:bCs/>
                <w:sz w:val="22"/>
                <w:szCs w:val="22"/>
              </w:rPr>
              <w:t xml:space="preserve">                                   /L.Mežaka/</w:t>
            </w:r>
          </w:p>
          <w:p w:rsidR="0077141C" w:rsidRPr="008A0B58" w:rsidRDefault="0077141C" w:rsidP="00E6659F">
            <w:pPr>
              <w:rPr>
                <w:rFonts w:asciiTheme="minorHAnsi" w:eastAsia="Calibri" w:hAnsiTheme="minorHAnsi" w:cstheme="minorHAnsi"/>
                <w:b/>
                <w:bCs/>
                <w:lang w:eastAsia="ar-SA"/>
              </w:rPr>
            </w:pPr>
          </w:p>
        </w:tc>
      </w:tr>
    </w:tbl>
    <w:p w:rsidR="00D233AA" w:rsidRPr="008A0B58" w:rsidRDefault="00D233AA">
      <w:pPr>
        <w:rPr>
          <w:rFonts w:asciiTheme="minorHAnsi" w:eastAsia="Calibri" w:hAnsiTheme="minorHAnsi" w:cstheme="minorHAnsi"/>
          <w:lang w:eastAsia="ar-SA"/>
        </w:rPr>
      </w:pPr>
    </w:p>
    <w:sectPr w:rsidR="00D233AA" w:rsidRPr="008A0B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40FD7"/>
    <w:multiLevelType w:val="multilevel"/>
    <w:tmpl w:val="732E2B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r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1C"/>
    <w:rsid w:val="0018397A"/>
    <w:rsid w:val="00284E41"/>
    <w:rsid w:val="002C462D"/>
    <w:rsid w:val="00457DEE"/>
    <w:rsid w:val="00526A5C"/>
    <w:rsid w:val="00682E18"/>
    <w:rsid w:val="0077141C"/>
    <w:rsid w:val="0082512C"/>
    <w:rsid w:val="008A0B58"/>
    <w:rsid w:val="008B3F2C"/>
    <w:rsid w:val="008E004A"/>
    <w:rsid w:val="008F392F"/>
    <w:rsid w:val="008F6CF6"/>
    <w:rsid w:val="00972662"/>
    <w:rsid w:val="00A129A6"/>
    <w:rsid w:val="00A34F39"/>
    <w:rsid w:val="00CE7488"/>
    <w:rsid w:val="00D233AA"/>
    <w:rsid w:val="00DC1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E93F"/>
  <w15:chartTrackingRefBased/>
  <w15:docId w15:val="{AE58B993-C800-4CF3-8184-F1E2615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41C"/>
    <w:pPr>
      <w:spacing w:after="0" w:line="240" w:lineRule="auto"/>
    </w:pPr>
    <w:rPr>
      <w:rFonts w:ascii="Times New Roman" w:eastAsia="Times New Roman" w:hAnsi="Times New Roman" w:cs="Times New Roman"/>
      <w:sz w:val="24"/>
      <w:szCs w:val="24"/>
      <w:lang w:eastAsia="ko-KR"/>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7141C"/>
    <w:rPr>
      <w:color w:val="0000FF"/>
      <w:u w:val="single"/>
    </w:rPr>
  </w:style>
  <w:style w:type="paragraph" w:styleId="Sarakstarindkopa">
    <w:name w:val="List Paragraph"/>
    <w:aliases w:val="Normal bullet 2,Bullet list,Saistīto dokumentu saraksts,Syle 1,Virsraksti,2,PPS_Bullet,List Paragraph1,Numurets,Colorful List - Accent 11,H&amp;P List Paragraph,Strip,Colorful List - Accent 12"/>
    <w:basedOn w:val="Parasts"/>
    <w:link w:val="SarakstarindkopaRakstz"/>
    <w:uiPriority w:val="34"/>
    <w:qFormat/>
    <w:rsid w:val="0077141C"/>
    <w:pPr>
      <w:suppressAutoHyphens/>
      <w:ind w:left="720"/>
      <w:contextualSpacing/>
    </w:pPr>
    <w:rPr>
      <w:lang w:eastAsia="ar-SA"/>
    </w:rPr>
  </w:style>
  <w:style w:type="character" w:customStyle="1" w:styleId="SarakstarindkopaRakstz">
    <w:name w:val="Saraksta rindkopa Rakstz."/>
    <w:aliases w:val="Normal bullet 2 Rakstz.,Bullet list Rakstz.,Saistīto dokumentu saraksts Rakstz.,Syle 1 Rakstz.,Virsraksti Rakstz.,2 Rakstz.,PPS_Bullet Rakstz.,List Paragraph1 Rakstz.,Numurets Rakstz.,Colorful List - Accent 11 Rakstz."/>
    <w:link w:val="Sarakstarindkopa"/>
    <w:uiPriority w:val="34"/>
    <w:qFormat/>
    <w:rsid w:val="0077141C"/>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8F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a.lv" TargetMode="External"/><Relationship Id="rId3" Type="http://schemas.openxmlformats.org/officeDocument/2006/relationships/settings" Target="settings.xml"/><Relationship Id="rId7" Type="http://schemas.openxmlformats.org/officeDocument/2006/relationships/hyperlink" Target="http://www.bt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nica.lv" TargetMode="External"/><Relationship Id="rId11" Type="http://schemas.openxmlformats.org/officeDocument/2006/relationships/fontTable" Target="fontTable.xml"/><Relationship Id="rId5" Type="http://schemas.openxmlformats.org/officeDocument/2006/relationships/hyperlink" Target="mailto:roberts.aparjods@bta.lv" TargetMode="External"/><Relationship Id="rId10" Type="http://schemas.openxmlformats.org/officeDocument/2006/relationships/hyperlink" Target="mailto:roberts.aparjods@bta.lv" TargetMode="External"/><Relationship Id="rId4" Type="http://schemas.openxmlformats.org/officeDocument/2006/relationships/webSettings" Target="webSettings.xml"/><Relationship Id="rId9" Type="http://schemas.openxmlformats.org/officeDocument/2006/relationships/hyperlink" Target="mailto:roberts.aparjods@bt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8012</Words>
  <Characters>4567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2020-03-05T07:10:00Z</dcterms:created>
  <dcterms:modified xsi:type="dcterms:W3CDTF">2020-03-16T07:50:00Z</dcterms:modified>
</cp:coreProperties>
</file>